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E19AC" w14:textId="17EFD469" w:rsidR="006E33D3" w:rsidRPr="006E33D3" w:rsidRDefault="008D4380" w:rsidP="006E33D3">
      <w:pPr>
        <w:jc w:val="center"/>
        <w:rPr>
          <w:sz w:val="40"/>
          <w:szCs w:val="40"/>
        </w:rPr>
      </w:pPr>
      <w:r w:rsidRPr="006B2A90">
        <w:rPr>
          <w:b/>
          <w:noProof/>
          <w:color w:val="21A1B6"/>
          <w:sz w:val="40"/>
          <w:szCs w:val="40"/>
          <w:lang w:val="en-AU" w:eastAsia="en-AU"/>
        </w:rPr>
        <mc:AlternateContent>
          <mc:Choice Requires="wps">
            <w:drawing>
              <wp:anchor distT="0" distB="0" distL="114300" distR="114300" simplePos="0" relativeHeight="251669504" behindDoc="0" locked="0" layoutInCell="1" allowOverlap="1" wp14:anchorId="13885507" wp14:editId="597D68B2">
                <wp:simplePos x="0" y="0"/>
                <wp:positionH relativeFrom="margin">
                  <wp:align>left</wp:align>
                </wp:positionH>
                <wp:positionV relativeFrom="paragraph">
                  <wp:posOffset>683895</wp:posOffset>
                </wp:positionV>
                <wp:extent cx="5716905" cy="45085"/>
                <wp:effectExtent l="0" t="0" r="17145" b="12065"/>
                <wp:wrapThrough wrapText="bothSides">
                  <wp:wrapPolygon edited="0">
                    <wp:start x="0" y="0"/>
                    <wp:lineTo x="0" y="18254"/>
                    <wp:lineTo x="21593" y="18254"/>
                    <wp:lineTo x="21593" y="0"/>
                    <wp:lineTo x="0" y="0"/>
                  </wp:wrapPolygon>
                </wp:wrapThrough>
                <wp:docPr id="8" name="Rectangle 8"/>
                <wp:cNvGraphicFramePr/>
                <a:graphic xmlns:a="http://schemas.openxmlformats.org/drawingml/2006/main">
                  <a:graphicData uri="http://schemas.microsoft.com/office/word/2010/wordprocessingShape">
                    <wps:wsp>
                      <wps:cNvSpPr/>
                      <wps:spPr>
                        <a:xfrm flipV="1">
                          <a:off x="0" y="0"/>
                          <a:ext cx="5716905" cy="45085"/>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D959F6B" id="Rectangle 8" o:spid="_x0000_s1026" style="position:absolute;margin-left:0;margin-top:53.85pt;width:450.15pt;height:3.55pt;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" fillcolor="#1f3763 [1608]" strokecolor="#1f4d78 [1604]" strokeweight="1pt">
                <w10:wrap type="through" anchorx="margin"/>
              </v:rect>
            </w:pict>
          </mc:Fallback>
        </mc:AlternateContent>
      </w:r>
      <w:r w:rsidR="001949FE">
        <w:rPr>
          <w:b/>
          <w:noProof/>
          <w:color w:val="21A1B6"/>
          <w:sz w:val="40"/>
          <w:szCs w:val="40"/>
          <w:lang w:val="en-AU" w:eastAsia="en-AU"/>
        </w:rPr>
        <w:t>HEALTHY FOOD AND DRINK POLICY</w:t>
      </w:r>
      <w:r w:rsidR="00C7355C">
        <w:rPr>
          <w:b/>
          <w:color w:val="21A1B6"/>
          <w:sz w:val="40"/>
          <w:szCs w:val="40"/>
        </w:rPr>
        <w:br/>
        <w:t>(</w:t>
      </w:r>
      <w:proofErr w:type="spellStart"/>
      <w:r w:rsidR="00C7355C">
        <w:rPr>
          <w:b/>
          <w:color w:val="21A1B6"/>
          <w:sz w:val="40"/>
          <w:szCs w:val="40"/>
        </w:rPr>
        <w:t>Tooleybuc</w:t>
      </w:r>
      <w:proofErr w:type="spellEnd"/>
      <w:r w:rsidR="00C7355C">
        <w:rPr>
          <w:b/>
          <w:color w:val="21A1B6"/>
          <w:sz w:val="40"/>
          <w:szCs w:val="40"/>
        </w:rPr>
        <w:t xml:space="preserve"> </w:t>
      </w:r>
      <w:proofErr w:type="spellStart"/>
      <w:r w:rsidR="00C7355C">
        <w:rPr>
          <w:b/>
          <w:color w:val="21A1B6"/>
          <w:sz w:val="40"/>
          <w:szCs w:val="40"/>
        </w:rPr>
        <w:t>Manangatang</w:t>
      </w:r>
      <w:proofErr w:type="spellEnd"/>
      <w:r w:rsidR="00C7355C">
        <w:rPr>
          <w:b/>
          <w:color w:val="21A1B6"/>
          <w:sz w:val="40"/>
          <w:szCs w:val="40"/>
        </w:rPr>
        <w:t xml:space="preserve"> Football Netball Club</w:t>
      </w:r>
      <w:r w:rsidR="00A63ACA" w:rsidRPr="006B2A90">
        <w:rPr>
          <w:b/>
          <w:color w:val="21A1B6"/>
          <w:sz w:val="40"/>
          <w:szCs w:val="40"/>
        </w:rPr>
        <w:t>)</w:t>
      </w:r>
    </w:p>
    <w:p w14:paraId="3990F1B9" w14:textId="77777777" w:rsidR="00D10544" w:rsidRPr="00D10544" w:rsidRDefault="00D10544" w:rsidP="00D10544"/>
    <w:p w14:paraId="350E8323" w14:textId="77777777" w:rsidR="006E33D3" w:rsidRDefault="006E33D3" w:rsidP="006E33D3">
      <w:pPr>
        <w:pStyle w:val="ListParagraph"/>
        <w:numPr>
          <w:ilvl w:val="0"/>
          <w:numId w:val="11"/>
        </w:numPr>
        <w:tabs>
          <w:tab w:val="left" w:pos="2040"/>
        </w:tabs>
        <w:spacing w:before="0" w:after="80" w:line="240" w:lineRule="auto"/>
        <w:ind w:left="425" w:hanging="425"/>
        <w:contextualSpacing w:val="0"/>
        <w:rPr>
          <w:rFonts w:asciiTheme="minorHAnsi" w:hAnsiTheme="minorHAnsi"/>
          <w:b/>
          <w:color w:val="21A1B6"/>
          <w:sz w:val="24"/>
          <w:szCs w:val="24"/>
        </w:rPr>
      </w:pPr>
      <w:r w:rsidRPr="006B2A90">
        <w:rPr>
          <w:rFonts w:asciiTheme="minorHAnsi" w:hAnsiTheme="minorHAnsi"/>
          <w:b/>
          <w:color w:val="21A1B6"/>
          <w:sz w:val="24"/>
          <w:szCs w:val="24"/>
        </w:rPr>
        <w:t>PURPOSE</w:t>
      </w:r>
    </w:p>
    <w:p w14:paraId="08C9AB49" w14:textId="77777777" w:rsidR="006E33D3" w:rsidRDefault="006E33D3" w:rsidP="006E33D3">
      <w:pPr>
        <w:tabs>
          <w:tab w:val="left" w:pos="2040"/>
        </w:tabs>
        <w:spacing w:after="80"/>
        <w:rPr>
          <w:sz w:val="22"/>
          <w:szCs w:val="22"/>
        </w:rPr>
      </w:pPr>
      <w:r>
        <w:rPr>
          <w:sz w:val="22"/>
          <w:szCs w:val="22"/>
        </w:rPr>
        <w:t xml:space="preserve">This policy outlines our procedures for a healthy approach to providing and/or selling food and drinks to our members, volunteers and visitors. This policy will help to ensure our club provides and/or sells food and drinks in accordance with food safety principles. </w:t>
      </w:r>
    </w:p>
    <w:p w14:paraId="3BBCD3A1" w14:textId="77777777" w:rsidR="006E33D3" w:rsidRPr="00FE0AD2" w:rsidRDefault="006E33D3" w:rsidP="006E33D3">
      <w:pPr>
        <w:spacing w:after="80"/>
        <w:rPr>
          <w:sz w:val="22"/>
          <w:szCs w:val="22"/>
        </w:rPr>
      </w:pPr>
    </w:p>
    <w:p w14:paraId="560FA599" w14:textId="77777777" w:rsidR="006E33D3" w:rsidRPr="00592890" w:rsidRDefault="006E33D3" w:rsidP="006E33D3">
      <w:pPr>
        <w:pStyle w:val="ListParagraph"/>
        <w:numPr>
          <w:ilvl w:val="0"/>
          <w:numId w:val="11"/>
        </w:numPr>
        <w:tabs>
          <w:tab w:val="left" w:pos="2040"/>
        </w:tabs>
        <w:spacing w:before="0" w:after="80" w:line="240" w:lineRule="auto"/>
        <w:ind w:left="425" w:hanging="425"/>
        <w:contextualSpacing w:val="0"/>
        <w:rPr>
          <w:rFonts w:asciiTheme="minorHAnsi" w:hAnsiTheme="minorHAnsi"/>
          <w:b/>
          <w:color w:val="21A1B6"/>
          <w:sz w:val="24"/>
          <w:szCs w:val="24"/>
        </w:rPr>
      </w:pPr>
      <w:r w:rsidRPr="00592890">
        <w:rPr>
          <w:rFonts w:asciiTheme="minorHAnsi" w:hAnsiTheme="minorHAnsi"/>
          <w:b/>
          <w:color w:val="21A1B6"/>
          <w:sz w:val="24"/>
          <w:szCs w:val="24"/>
        </w:rPr>
        <w:t>RATIONALE</w:t>
      </w:r>
    </w:p>
    <w:p w14:paraId="3150BDD1" w14:textId="357958C7" w:rsidR="006E33D3" w:rsidRDefault="00C7355C" w:rsidP="006E33D3">
      <w:pPr>
        <w:spacing w:after="80"/>
        <w:outlineLvl w:val="0"/>
        <w:rPr>
          <w:rFonts w:cs="Calibri"/>
          <w:b/>
          <w:sz w:val="22"/>
          <w:szCs w:val="22"/>
        </w:rPr>
      </w:pPr>
      <w:proofErr w:type="spellStart"/>
      <w:r>
        <w:rPr>
          <w:rFonts w:cs="Calibri"/>
          <w:b/>
          <w:sz w:val="22"/>
          <w:szCs w:val="22"/>
        </w:rPr>
        <w:t>Tooleybuc</w:t>
      </w:r>
      <w:proofErr w:type="spellEnd"/>
      <w:r>
        <w:rPr>
          <w:rFonts w:cs="Calibri"/>
          <w:b/>
          <w:sz w:val="22"/>
          <w:szCs w:val="22"/>
        </w:rPr>
        <w:t xml:space="preserve"> </w:t>
      </w:r>
      <w:proofErr w:type="spellStart"/>
      <w:r>
        <w:rPr>
          <w:rFonts w:cs="Calibri"/>
          <w:b/>
          <w:sz w:val="22"/>
          <w:szCs w:val="22"/>
        </w:rPr>
        <w:t>Manangatang</w:t>
      </w:r>
      <w:proofErr w:type="spellEnd"/>
      <w:r>
        <w:rPr>
          <w:rFonts w:cs="Calibri"/>
          <w:b/>
          <w:sz w:val="22"/>
          <w:szCs w:val="22"/>
        </w:rPr>
        <w:t xml:space="preserve"> Football Netball Club</w:t>
      </w:r>
      <w:r w:rsidR="006E33D3" w:rsidRPr="000D40AC">
        <w:rPr>
          <w:rFonts w:cs="Calibri"/>
          <w:b/>
          <w:sz w:val="22"/>
          <w:szCs w:val="22"/>
        </w:rPr>
        <w:t xml:space="preserve"> </w:t>
      </w:r>
      <w:r w:rsidR="006E33D3" w:rsidRPr="000D40AC">
        <w:rPr>
          <w:rFonts w:cs="Calibri"/>
          <w:sz w:val="22"/>
          <w:szCs w:val="22"/>
        </w:rPr>
        <w:t xml:space="preserve">is committed to the Good Sports Healthy Eating program. We </w:t>
      </w:r>
      <w:proofErr w:type="spellStart"/>
      <w:r w:rsidR="006E33D3" w:rsidRPr="000D40AC">
        <w:rPr>
          <w:rFonts w:cs="Calibri"/>
          <w:sz w:val="22"/>
          <w:szCs w:val="22"/>
        </w:rPr>
        <w:t>recognise</w:t>
      </w:r>
      <w:proofErr w:type="spellEnd"/>
      <w:r w:rsidR="006E33D3" w:rsidRPr="000D40AC">
        <w:rPr>
          <w:rFonts w:cs="Calibri"/>
          <w:sz w:val="22"/>
          <w:szCs w:val="22"/>
        </w:rPr>
        <w:t xml:space="preserve"> the importance of making healthy food and drink choices available for our members and spectators.</w:t>
      </w:r>
      <w:r w:rsidR="006E33D3" w:rsidRPr="000D40AC">
        <w:rPr>
          <w:rFonts w:cs="Calibri"/>
          <w:b/>
          <w:sz w:val="22"/>
          <w:szCs w:val="22"/>
        </w:rPr>
        <w:t xml:space="preserve"> </w:t>
      </w:r>
    </w:p>
    <w:p w14:paraId="018ECF99" w14:textId="07645488" w:rsidR="006E33D3" w:rsidRPr="000D40AC" w:rsidRDefault="00C7355C" w:rsidP="006E33D3">
      <w:pPr>
        <w:spacing w:after="80"/>
        <w:outlineLvl w:val="0"/>
        <w:rPr>
          <w:rFonts w:cs="Calibri"/>
          <w:sz w:val="22"/>
          <w:szCs w:val="22"/>
        </w:rPr>
      </w:pPr>
      <w:proofErr w:type="spellStart"/>
      <w:r>
        <w:rPr>
          <w:rFonts w:cs="Calibri"/>
          <w:b/>
          <w:sz w:val="22"/>
          <w:szCs w:val="22"/>
        </w:rPr>
        <w:t>Tooleybuc</w:t>
      </w:r>
      <w:proofErr w:type="spellEnd"/>
      <w:r>
        <w:rPr>
          <w:rFonts w:cs="Calibri"/>
          <w:b/>
          <w:sz w:val="22"/>
          <w:szCs w:val="22"/>
        </w:rPr>
        <w:t xml:space="preserve"> </w:t>
      </w:r>
      <w:proofErr w:type="spellStart"/>
      <w:r>
        <w:rPr>
          <w:rFonts w:cs="Calibri"/>
          <w:b/>
          <w:sz w:val="22"/>
          <w:szCs w:val="22"/>
        </w:rPr>
        <w:t>Manangatang</w:t>
      </w:r>
      <w:proofErr w:type="spellEnd"/>
      <w:r>
        <w:rPr>
          <w:rFonts w:cs="Calibri"/>
          <w:b/>
          <w:sz w:val="22"/>
          <w:szCs w:val="22"/>
        </w:rPr>
        <w:t xml:space="preserve"> Football Netball Club</w:t>
      </w:r>
      <w:bookmarkStart w:id="0" w:name="_GoBack"/>
      <w:bookmarkEnd w:id="0"/>
      <w:r w:rsidR="006E33D3" w:rsidRPr="000D40AC">
        <w:rPr>
          <w:rFonts w:cs="Calibri"/>
          <w:b/>
          <w:sz w:val="22"/>
          <w:szCs w:val="22"/>
        </w:rPr>
        <w:t xml:space="preserve"> </w:t>
      </w:r>
      <w:proofErr w:type="spellStart"/>
      <w:r w:rsidR="006E33D3" w:rsidRPr="000D40AC">
        <w:rPr>
          <w:rFonts w:cs="Calibri"/>
          <w:sz w:val="22"/>
          <w:szCs w:val="22"/>
        </w:rPr>
        <w:t>recognises</w:t>
      </w:r>
      <w:proofErr w:type="spellEnd"/>
      <w:r w:rsidR="006E33D3" w:rsidRPr="000D40AC">
        <w:rPr>
          <w:rFonts w:cs="Calibri"/>
          <w:sz w:val="22"/>
          <w:szCs w:val="22"/>
        </w:rPr>
        <w:t xml:space="preserve"> that consumption of healthy food and drink at our club can contribute to good health and well-being and also supports good performance on the field/track/court. The measures outlined in this policy are based on the National Healthy School Canteen Guidelines* and the Australian Dietary Guidelines. </w:t>
      </w:r>
    </w:p>
    <w:p w14:paraId="5EBEDDCC" w14:textId="77777777" w:rsidR="006E33D3" w:rsidRDefault="006E33D3" w:rsidP="006E33D3">
      <w:pPr>
        <w:spacing w:after="80"/>
        <w:outlineLvl w:val="0"/>
        <w:rPr>
          <w:rFonts w:cs="Calibri"/>
          <w:sz w:val="22"/>
          <w:szCs w:val="22"/>
        </w:rPr>
      </w:pPr>
      <w:r w:rsidRPr="000D40AC">
        <w:rPr>
          <w:rFonts w:cs="Calibri"/>
          <w:sz w:val="22"/>
          <w:szCs w:val="22"/>
        </w:rPr>
        <w:t>Our club aims to ensure the provision and consumption of safe and healthy food and drink items at our club and its related events and activities. Accordingly, the following measures will be implemented:</w:t>
      </w:r>
    </w:p>
    <w:p w14:paraId="5B4FC44F" w14:textId="77777777" w:rsidR="006E33D3" w:rsidRPr="000D40AC" w:rsidRDefault="006E33D3" w:rsidP="006E33D3">
      <w:pPr>
        <w:spacing w:after="80"/>
        <w:outlineLvl w:val="0"/>
        <w:rPr>
          <w:color w:val="21A1B6"/>
          <w:sz w:val="22"/>
          <w:szCs w:val="22"/>
        </w:rPr>
      </w:pPr>
    </w:p>
    <w:p w14:paraId="1E2AF0E7" w14:textId="77777777" w:rsidR="006E33D3" w:rsidRPr="00592890" w:rsidRDefault="006E33D3" w:rsidP="006E33D3">
      <w:pPr>
        <w:pStyle w:val="ListParagraph"/>
        <w:numPr>
          <w:ilvl w:val="0"/>
          <w:numId w:val="11"/>
        </w:numPr>
        <w:spacing w:before="0" w:after="80" w:line="240" w:lineRule="auto"/>
        <w:ind w:left="425" w:hanging="425"/>
        <w:contextualSpacing w:val="0"/>
        <w:outlineLvl w:val="0"/>
        <w:rPr>
          <w:rFonts w:asciiTheme="minorHAnsi" w:hAnsiTheme="minorHAnsi"/>
          <w:b/>
          <w:color w:val="21A1B6"/>
          <w:sz w:val="24"/>
          <w:szCs w:val="24"/>
        </w:rPr>
      </w:pPr>
      <w:r>
        <w:rPr>
          <w:rFonts w:asciiTheme="minorHAnsi" w:hAnsiTheme="minorHAnsi"/>
          <w:b/>
          <w:color w:val="21A1B6"/>
          <w:sz w:val="24"/>
          <w:szCs w:val="24"/>
        </w:rPr>
        <w:t>FOOD SAFETY</w:t>
      </w:r>
    </w:p>
    <w:p w14:paraId="70689E77" w14:textId="77777777" w:rsidR="006E33D3" w:rsidRPr="000D40AC" w:rsidRDefault="006E33D3" w:rsidP="006E33D3">
      <w:pPr>
        <w:spacing w:after="80"/>
        <w:outlineLvl w:val="0"/>
        <w:rPr>
          <w:rFonts w:cs="Calibri"/>
          <w:sz w:val="22"/>
          <w:szCs w:val="22"/>
        </w:rPr>
      </w:pPr>
      <w:r w:rsidRPr="000D40AC">
        <w:rPr>
          <w:rFonts w:cs="Calibri"/>
          <w:sz w:val="22"/>
          <w:szCs w:val="22"/>
        </w:rPr>
        <w:t>Our club understands we have a responsibility to ensure the food and drink we provide and sell is safe. To reduce the risk of serving unsafe food, the following is required:</w:t>
      </w:r>
    </w:p>
    <w:p w14:paraId="78941F2F" w14:textId="77777777" w:rsidR="006E33D3" w:rsidRPr="000D40AC" w:rsidRDefault="006E33D3" w:rsidP="006E33D3">
      <w:pPr>
        <w:pStyle w:val="ListParagraph"/>
        <w:numPr>
          <w:ilvl w:val="0"/>
          <w:numId w:val="3"/>
        </w:numPr>
        <w:spacing w:before="0" w:after="80" w:line="240" w:lineRule="auto"/>
        <w:ind w:left="425" w:hanging="425"/>
        <w:contextualSpacing w:val="0"/>
        <w:rPr>
          <w:rFonts w:asciiTheme="minorHAnsi" w:hAnsiTheme="minorHAnsi"/>
          <w:sz w:val="22"/>
          <w:szCs w:val="22"/>
        </w:rPr>
      </w:pPr>
      <w:r w:rsidRPr="000D40AC">
        <w:rPr>
          <w:rFonts w:asciiTheme="minorHAnsi" w:hAnsiTheme="minorHAnsi"/>
          <w:sz w:val="22"/>
          <w:szCs w:val="22"/>
        </w:rPr>
        <w:t xml:space="preserve">Individuals who regularly prepare and serve food and drinks at our club </w:t>
      </w:r>
      <w:r w:rsidRPr="000D40AC">
        <w:rPr>
          <w:rFonts w:asciiTheme="minorHAnsi" w:hAnsiTheme="minorHAnsi"/>
          <w:b/>
          <w:sz w:val="22"/>
          <w:szCs w:val="22"/>
        </w:rPr>
        <w:t>[canteen/BBQ]</w:t>
      </w:r>
      <w:r w:rsidRPr="000D40AC">
        <w:rPr>
          <w:rFonts w:asciiTheme="minorHAnsi" w:hAnsiTheme="minorHAnsi"/>
          <w:sz w:val="22"/>
          <w:szCs w:val="22"/>
        </w:rPr>
        <w:t xml:space="preserve"> are </w:t>
      </w:r>
      <w:r w:rsidRPr="000D40AC">
        <w:rPr>
          <w:rFonts w:asciiTheme="minorHAnsi" w:hAnsiTheme="minorHAnsi"/>
          <w:b/>
          <w:sz w:val="22"/>
          <w:szCs w:val="22"/>
        </w:rPr>
        <w:t>[encouraged/required/advised]</w:t>
      </w:r>
      <w:r w:rsidRPr="000D40AC">
        <w:rPr>
          <w:rFonts w:asciiTheme="minorHAnsi" w:hAnsiTheme="minorHAnsi"/>
          <w:sz w:val="22"/>
          <w:szCs w:val="22"/>
        </w:rPr>
        <w:t xml:space="preserve"> to have food safety </w:t>
      </w:r>
      <w:r w:rsidRPr="000D40AC">
        <w:rPr>
          <w:rFonts w:asciiTheme="minorHAnsi" w:hAnsiTheme="minorHAnsi"/>
          <w:b/>
          <w:sz w:val="22"/>
          <w:szCs w:val="22"/>
        </w:rPr>
        <w:t>[training/knowledge]</w:t>
      </w:r>
      <w:r w:rsidRPr="000D40AC">
        <w:rPr>
          <w:rFonts w:asciiTheme="minorHAnsi" w:hAnsiTheme="minorHAnsi"/>
          <w:sz w:val="22"/>
          <w:szCs w:val="22"/>
        </w:rPr>
        <w:t>.</w:t>
      </w:r>
    </w:p>
    <w:p w14:paraId="657D33E6" w14:textId="77777777" w:rsidR="006E33D3" w:rsidRPr="000D40AC" w:rsidRDefault="006E33D3" w:rsidP="006E33D3">
      <w:pPr>
        <w:pStyle w:val="ListParagraph"/>
        <w:numPr>
          <w:ilvl w:val="0"/>
          <w:numId w:val="3"/>
        </w:numPr>
        <w:spacing w:before="0" w:after="80" w:line="240" w:lineRule="auto"/>
        <w:ind w:left="425" w:hanging="425"/>
        <w:contextualSpacing w:val="0"/>
        <w:rPr>
          <w:rFonts w:asciiTheme="minorHAnsi" w:hAnsiTheme="minorHAnsi"/>
          <w:sz w:val="22"/>
          <w:szCs w:val="22"/>
        </w:rPr>
      </w:pPr>
      <w:r w:rsidRPr="000D40AC">
        <w:rPr>
          <w:rFonts w:asciiTheme="minorHAnsi" w:hAnsiTheme="minorHAnsi"/>
          <w:sz w:val="22"/>
          <w:szCs w:val="22"/>
        </w:rPr>
        <w:t xml:space="preserve">Food safety information </w:t>
      </w:r>
      <w:r>
        <w:rPr>
          <w:rFonts w:asciiTheme="minorHAnsi" w:hAnsiTheme="minorHAnsi"/>
          <w:sz w:val="22"/>
          <w:szCs w:val="22"/>
        </w:rPr>
        <w:t>is</w:t>
      </w:r>
      <w:r w:rsidRPr="000D40AC">
        <w:rPr>
          <w:rFonts w:asciiTheme="minorHAnsi" w:hAnsiTheme="minorHAnsi"/>
          <w:sz w:val="22"/>
          <w:szCs w:val="22"/>
        </w:rPr>
        <w:t xml:space="preserve"> displayed in the canteen.</w:t>
      </w:r>
    </w:p>
    <w:p w14:paraId="0F3CF911" w14:textId="77777777" w:rsidR="006E33D3" w:rsidRPr="000D40AC" w:rsidRDefault="006E33D3" w:rsidP="006E33D3">
      <w:pPr>
        <w:pStyle w:val="ListParagraph"/>
        <w:numPr>
          <w:ilvl w:val="0"/>
          <w:numId w:val="3"/>
        </w:numPr>
        <w:spacing w:before="0" w:after="80" w:line="240" w:lineRule="auto"/>
        <w:ind w:left="425" w:hanging="425"/>
        <w:contextualSpacing w:val="0"/>
        <w:rPr>
          <w:rFonts w:asciiTheme="minorHAnsi" w:hAnsiTheme="minorHAnsi"/>
          <w:sz w:val="22"/>
          <w:szCs w:val="22"/>
        </w:rPr>
      </w:pPr>
      <w:r w:rsidRPr="000D40AC">
        <w:rPr>
          <w:rFonts w:asciiTheme="minorHAnsi" w:hAnsiTheme="minorHAnsi"/>
          <w:sz w:val="22"/>
          <w:szCs w:val="22"/>
        </w:rPr>
        <w:t>All canteen volunteers are required to read the displayed food safety information before commencing their rostered shift.</w:t>
      </w:r>
    </w:p>
    <w:p w14:paraId="312BB3FA" w14:textId="77777777" w:rsidR="006E33D3" w:rsidRPr="000D40AC" w:rsidRDefault="006E33D3" w:rsidP="006E33D3">
      <w:pPr>
        <w:pStyle w:val="ListParagraph"/>
        <w:numPr>
          <w:ilvl w:val="0"/>
          <w:numId w:val="3"/>
        </w:numPr>
        <w:spacing w:before="0" w:after="80" w:line="240" w:lineRule="auto"/>
        <w:ind w:left="425" w:hanging="425"/>
        <w:contextualSpacing w:val="0"/>
        <w:rPr>
          <w:rFonts w:asciiTheme="minorHAnsi" w:hAnsiTheme="minorHAnsi"/>
          <w:sz w:val="22"/>
          <w:szCs w:val="22"/>
        </w:rPr>
      </w:pPr>
      <w:r w:rsidRPr="000D40AC">
        <w:rPr>
          <w:rFonts w:asciiTheme="minorHAnsi" w:hAnsiTheme="minorHAnsi"/>
          <w:sz w:val="22"/>
          <w:szCs w:val="22"/>
        </w:rPr>
        <w:t>Food and drinks are to be kept and stored at the correct temperature.</w:t>
      </w:r>
    </w:p>
    <w:p w14:paraId="74A45D80" w14:textId="77777777" w:rsidR="006E33D3" w:rsidRPr="000D40AC" w:rsidRDefault="006E33D3" w:rsidP="006E33D3">
      <w:pPr>
        <w:pStyle w:val="ListParagraph"/>
        <w:numPr>
          <w:ilvl w:val="0"/>
          <w:numId w:val="3"/>
        </w:numPr>
        <w:spacing w:before="0" w:after="80" w:line="240" w:lineRule="auto"/>
        <w:ind w:left="425" w:hanging="425"/>
        <w:contextualSpacing w:val="0"/>
        <w:rPr>
          <w:rFonts w:asciiTheme="minorHAnsi" w:hAnsiTheme="minorHAnsi"/>
          <w:sz w:val="22"/>
          <w:szCs w:val="22"/>
        </w:rPr>
      </w:pPr>
      <w:r w:rsidRPr="000D40AC">
        <w:rPr>
          <w:rFonts w:asciiTheme="minorHAnsi" w:hAnsiTheme="minorHAnsi"/>
          <w:sz w:val="22"/>
          <w:szCs w:val="22"/>
        </w:rPr>
        <w:t>Hands should be thoroughly washed before handling food or drinks and after any activity likely to contaminate the hands.</w:t>
      </w:r>
    </w:p>
    <w:p w14:paraId="60A3F5FA" w14:textId="77777777" w:rsidR="006E33D3" w:rsidRPr="000D40AC" w:rsidRDefault="006E33D3" w:rsidP="006E33D3">
      <w:pPr>
        <w:pStyle w:val="ListParagraph"/>
        <w:numPr>
          <w:ilvl w:val="0"/>
          <w:numId w:val="3"/>
        </w:numPr>
        <w:spacing w:before="0" w:after="80" w:line="240" w:lineRule="auto"/>
        <w:ind w:left="425" w:hanging="425"/>
        <w:contextualSpacing w:val="0"/>
        <w:rPr>
          <w:rFonts w:asciiTheme="minorHAnsi" w:hAnsiTheme="minorHAnsi"/>
          <w:sz w:val="22"/>
          <w:szCs w:val="22"/>
        </w:rPr>
      </w:pPr>
      <w:r w:rsidRPr="000D40AC">
        <w:rPr>
          <w:rFonts w:asciiTheme="minorHAnsi" w:hAnsiTheme="minorHAnsi"/>
          <w:b/>
          <w:sz w:val="22"/>
          <w:szCs w:val="22"/>
        </w:rPr>
        <w:t>[Canteen/BBQ]</w:t>
      </w:r>
      <w:r w:rsidRPr="000D40AC">
        <w:rPr>
          <w:rFonts w:asciiTheme="minorHAnsi" w:hAnsiTheme="minorHAnsi"/>
          <w:sz w:val="22"/>
          <w:szCs w:val="22"/>
        </w:rPr>
        <w:t xml:space="preserve"> surfaces and equipment are to be thoroughly cleaned and sanitised after use and rubbish bins regularly emptied. </w:t>
      </w:r>
    </w:p>
    <w:p w14:paraId="0D20690A" w14:textId="77777777" w:rsidR="006E33D3" w:rsidRPr="000D40AC" w:rsidRDefault="006E33D3" w:rsidP="006E33D3">
      <w:pPr>
        <w:pStyle w:val="ListParagraph"/>
        <w:numPr>
          <w:ilvl w:val="0"/>
          <w:numId w:val="3"/>
        </w:numPr>
        <w:spacing w:before="0" w:after="80" w:line="240" w:lineRule="auto"/>
        <w:ind w:left="425" w:hanging="425"/>
        <w:contextualSpacing w:val="0"/>
        <w:rPr>
          <w:rFonts w:asciiTheme="minorHAnsi" w:hAnsiTheme="minorHAnsi"/>
          <w:sz w:val="22"/>
          <w:szCs w:val="22"/>
        </w:rPr>
      </w:pPr>
      <w:r w:rsidRPr="000D40AC">
        <w:rPr>
          <w:rFonts w:asciiTheme="minorHAnsi" w:hAnsiTheme="minorHAnsi"/>
          <w:sz w:val="22"/>
          <w:szCs w:val="22"/>
        </w:rPr>
        <w:t>Do not handle or prepare food or drinks if you are sick.</w:t>
      </w:r>
    </w:p>
    <w:p w14:paraId="2F6A69B8" w14:textId="77777777" w:rsidR="006E33D3" w:rsidRPr="000D40AC" w:rsidRDefault="006E33D3" w:rsidP="006E33D3">
      <w:pPr>
        <w:spacing w:after="80"/>
        <w:rPr>
          <w:sz w:val="22"/>
          <w:szCs w:val="22"/>
        </w:rPr>
      </w:pPr>
    </w:p>
    <w:p w14:paraId="20667D74" w14:textId="77777777" w:rsidR="006E33D3" w:rsidRPr="00592890" w:rsidRDefault="006E33D3" w:rsidP="006E33D3">
      <w:pPr>
        <w:pStyle w:val="ListParagraph"/>
        <w:numPr>
          <w:ilvl w:val="0"/>
          <w:numId w:val="11"/>
        </w:numPr>
        <w:spacing w:before="0" w:after="80" w:line="240" w:lineRule="auto"/>
        <w:ind w:left="357" w:hanging="357"/>
        <w:contextualSpacing w:val="0"/>
        <w:outlineLvl w:val="0"/>
        <w:rPr>
          <w:rFonts w:asciiTheme="minorHAnsi" w:hAnsiTheme="minorHAnsi"/>
          <w:b/>
          <w:color w:val="21A1B6"/>
          <w:sz w:val="24"/>
          <w:szCs w:val="24"/>
        </w:rPr>
      </w:pPr>
      <w:r>
        <w:rPr>
          <w:rFonts w:asciiTheme="minorHAnsi" w:hAnsiTheme="minorHAnsi"/>
          <w:b/>
          <w:color w:val="21A1B6"/>
          <w:sz w:val="24"/>
          <w:szCs w:val="24"/>
        </w:rPr>
        <w:t>FOOD AND DRINK</w:t>
      </w:r>
    </w:p>
    <w:p w14:paraId="16E79B2B" w14:textId="77777777" w:rsidR="006E33D3" w:rsidRPr="009C2700" w:rsidRDefault="006E33D3" w:rsidP="006E33D3">
      <w:pPr>
        <w:spacing w:after="80"/>
        <w:outlineLvl w:val="0"/>
        <w:rPr>
          <w:rFonts w:cs="Calibri"/>
          <w:sz w:val="22"/>
          <w:szCs w:val="22"/>
        </w:rPr>
      </w:pPr>
      <w:r w:rsidRPr="009C2700">
        <w:rPr>
          <w:rFonts w:cs="Calibri"/>
          <w:sz w:val="22"/>
          <w:szCs w:val="22"/>
        </w:rPr>
        <w:t>Food and drinks sold or provided by our club will meet the following requirements:</w:t>
      </w:r>
    </w:p>
    <w:p w14:paraId="4E3873CC" w14:textId="77777777" w:rsidR="006E33D3" w:rsidRPr="009C2700" w:rsidRDefault="006E33D3" w:rsidP="006E33D3">
      <w:pPr>
        <w:pStyle w:val="ListParagraph"/>
        <w:numPr>
          <w:ilvl w:val="0"/>
          <w:numId w:val="3"/>
        </w:numPr>
        <w:spacing w:before="0" w:after="80" w:line="240" w:lineRule="auto"/>
        <w:ind w:left="425" w:hanging="425"/>
        <w:contextualSpacing w:val="0"/>
        <w:rPr>
          <w:rFonts w:asciiTheme="minorHAnsi" w:hAnsiTheme="minorHAnsi"/>
          <w:sz w:val="22"/>
          <w:szCs w:val="22"/>
        </w:rPr>
      </w:pPr>
      <w:r w:rsidRPr="009C2700">
        <w:rPr>
          <w:rFonts w:asciiTheme="minorHAnsi" w:hAnsiTheme="minorHAnsi"/>
          <w:sz w:val="22"/>
          <w:szCs w:val="22"/>
        </w:rPr>
        <w:t>At least 50% of food and drinks available are healthy (green*).</w:t>
      </w:r>
    </w:p>
    <w:p w14:paraId="66BF3545" w14:textId="77777777" w:rsidR="006E33D3" w:rsidRPr="009C2700" w:rsidRDefault="006E33D3" w:rsidP="006E33D3">
      <w:pPr>
        <w:pStyle w:val="ListParagraph"/>
        <w:numPr>
          <w:ilvl w:val="0"/>
          <w:numId w:val="3"/>
        </w:numPr>
        <w:spacing w:before="0" w:after="80" w:line="240" w:lineRule="auto"/>
        <w:ind w:left="425" w:hanging="425"/>
        <w:contextualSpacing w:val="0"/>
        <w:rPr>
          <w:rFonts w:asciiTheme="minorHAnsi" w:hAnsiTheme="minorHAnsi"/>
          <w:sz w:val="22"/>
          <w:szCs w:val="22"/>
        </w:rPr>
      </w:pPr>
      <w:r w:rsidRPr="009C2700">
        <w:rPr>
          <w:rFonts w:asciiTheme="minorHAnsi" w:hAnsiTheme="minorHAnsi"/>
          <w:sz w:val="22"/>
          <w:szCs w:val="22"/>
        </w:rPr>
        <w:lastRenderedPageBreak/>
        <w:t xml:space="preserve">Actively work to reach a menu that features no more than 20% unhealthy (red*) food and drinks. </w:t>
      </w:r>
    </w:p>
    <w:p w14:paraId="506B81F0" w14:textId="77777777" w:rsidR="006E33D3" w:rsidRPr="009C2700" w:rsidRDefault="006E33D3" w:rsidP="006E33D3">
      <w:pPr>
        <w:pStyle w:val="ListParagraph"/>
        <w:numPr>
          <w:ilvl w:val="0"/>
          <w:numId w:val="3"/>
        </w:numPr>
        <w:spacing w:before="0" w:after="80" w:line="240" w:lineRule="auto"/>
        <w:ind w:left="425" w:hanging="425"/>
        <w:contextualSpacing w:val="0"/>
        <w:rPr>
          <w:rFonts w:asciiTheme="minorHAnsi" w:hAnsiTheme="minorHAnsi"/>
          <w:sz w:val="22"/>
          <w:szCs w:val="22"/>
        </w:rPr>
      </w:pPr>
      <w:r w:rsidRPr="009C2700">
        <w:rPr>
          <w:rFonts w:asciiTheme="minorHAnsi" w:hAnsiTheme="minorHAnsi"/>
          <w:sz w:val="22"/>
          <w:szCs w:val="22"/>
        </w:rPr>
        <w:t>Unhealthy (red) drinks take up no more than 50% of fridge space and are not displayed prominently.</w:t>
      </w:r>
    </w:p>
    <w:p w14:paraId="4764C747" w14:textId="77777777" w:rsidR="006E33D3" w:rsidRPr="009C2700" w:rsidRDefault="006E33D3" w:rsidP="006E33D3">
      <w:pPr>
        <w:pStyle w:val="ListParagraph"/>
        <w:numPr>
          <w:ilvl w:val="0"/>
          <w:numId w:val="3"/>
        </w:numPr>
        <w:spacing w:before="0" w:after="80" w:line="240" w:lineRule="auto"/>
        <w:ind w:left="425" w:hanging="425"/>
        <w:contextualSpacing w:val="0"/>
        <w:rPr>
          <w:rFonts w:asciiTheme="minorHAnsi" w:hAnsiTheme="minorHAnsi"/>
          <w:sz w:val="22"/>
          <w:szCs w:val="22"/>
        </w:rPr>
      </w:pPr>
      <w:r w:rsidRPr="009C2700">
        <w:rPr>
          <w:rFonts w:asciiTheme="minorHAnsi" w:hAnsiTheme="minorHAnsi"/>
          <w:sz w:val="22"/>
          <w:szCs w:val="22"/>
        </w:rPr>
        <w:t>Only unsaturated oils, fats and spreads are used.</w:t>
      </w:r>
    </w:p>
    <w:p w14:paraId="003DC8A3" w14:textId="77777777" w:rsidR="006E33D3" w:rsidRPr="009C2700" w:rsidRDefault="006E33D3" w:rsidP="006E33D3">
      <w:pPr>
        <w:pStyle w:val="ListParagraph"/>
        <w:numPr>
          <w:ilvl w:val="0"/>
          <w:numId w:val="3"/>
        </w:numPr>
        <w:spacing w:before="0" w:after="80" w:line="240" w:lineRule="auto"/>
        <w:ind w:left="425" w:hanging="425"/>
        <w:contextualSpacing w:val="0"/>
        <w:rPr>
          <w:rFonts w:asciiTheme="minorHAnsi" w:hAnsiTheme="minorHAnsi"/>
          <w:sz w:val="22"/>
          <w:szCs w:val="22"/>
        </w:rPr>
      </w:pPr>
      <w:r w:rsidRPr="009C2700">
        <w:rPr>
          <w:rFonts w:asciiTheme="minorHAnsi" w:hAnsiTheme="minorHAnsi"/>
          <w:sz w:val="22"/>
          <w:szCs w:val="22"/>
        </w:rPr>
        <w:t>Healthy (green) foods are displayed prominently and actively promoted through a variety of methods in the canteen and wider club environment.</w:t>
      </w:r>
    </w:p>
    <w:p w14:paraId="5D46C086" w14:textId="77777777" w:rsidR="006E33D3" w:rsidRPr="009C2700" w:rsidRDefault="006E33D3" w:rsidP="006E33D3">
      <w:pPr>
        <w:pStyle w:val="ListParagraph"/>
        <w:numPr>
          <w:ilvl w:val="0"/>
          <w:numId w:val="3"/>
        </w:numPr>
        <w:spacing w:before="0" w:after="80" w:line="240" w:lineRule="auto"/>
        <w:ind w:left="425" w:hanging="425"/>
        <w:contextualSpacing w:val="0"/>
        <w:rPr>
          <w:rFonts w:asciiTheme="minorHAnsi" w:hAnsiTheme="minorHAnsi"/>
          <w:sz w:val="22"/>
          <w:szCs w:val="22"/>
        </w:rPr>
      </w:pPr>
      <w:r w:rsidRPr="009C2700">
        <w:rPr>
          <w:rFonts w:asciiTheme="minorHAnsi" w:hAnsiTheme="minorHAnsi"/>
          <w:sz w:val="22"/>
          <w:szCs w:val="22"/>
        </w:rPr>
        <w:t>Food and drinks provided to junior teams by a coach and/or parent must be healthy (green) e.g. half time snacks.</w:t>
      </w:r>
    </w:p>
    <w:p w14:paraId="7E54AE11" w14:textId="77777777" w:rsidR="006E33D3" w:rsidRPr="00822D9C" w:rsidRDefault="006E33D3" w:rsidP="006E33D3">
      <w:pPr>
        <w:pStyle w:val="ListParagraph"/>
        <w:spacing w:before="60" w:after="0" w:line="276" w:lineRule="auto"/>
        <w:contextualSpacing w:val="0"/>
        <w:jc w:val="both"/>
        <w:rPr>
          <w:rFonts w:ascii="Calibri" w:hAnsi="Calibri" w:cs="Arial"/>
          <w:sz w:val="24"/>
          <w:szCs w:val="24"/>
        </w:rPr>
      </w:pPr>
    </w:p>
    <w:p w14:paraId="11A6C527" w14:textId="77777777" w:rsidR="006E33D3" w:rsidRPr="009C2700" w:rsidRDefault="006E33D3" w:rsidP="006E33D3">
      <w:pPr>
        <w:spacing w:after="80"/>
        <w:outlineLvl w:val="0"/>
        <w:rPr>
          <w:rFonts w:cs="Calibri"/>
          <w:sz w:val="22"/>
          <w:szCs w:val="22"/>
        </w:rPr>
      </w:pPr>
      <w:r w:rsidRPr="009C2700">
        <w:rPr>
          <w:rFonts w:cs="Calibri"/>
          <w:sz w:val="22"/>
          <w:szCs w:val="22"/>
        </w:rPr>
        <w:t>To promote good hydration practices our club will:</w:t>
      </w:r>
    </w:p>
    <w:p w14:paraId="45E63020" w14:textId="77777777" w:rsidR="006E33D3" w:rsidRPr="009C2700" w:rsidRDefault="006E33D3" w:rsidP="006E33D3">
      <w:pPr>
        <w:pStyle w:val="ListParagraph"/>
        <w:numPr>
          <w:ilvl w:val="0"/>
          <w:numId w:val="3"/>
        </w:numPr>
        <w:spacing w:before="0" w:after="80" w:line="240" w:lineRule="auto"/>
        <w:ind w:left="425" w:hanging="425"/>
        <w:contextualSpacing w:val="0"/>
        <w:rPr>
          <w:rFonts w:asciiTheme="minorHAnsi" w:hAnsiTheme="minorHAnsi"/>
          <w:sz w:val="22"/>
          <w:szCs w:val="22"/>
        </w:rPr>
      </w:pPr>
      <w:r w:rsidRPr="009C2700">
        <w:rPr>
          <w:rFonts w:asciiTheme="minorHAnsi" w:hAnsiTheme="minorHAnsi"/>
          <w:sz w:val="22"/>
          <w:szCs w:val="22"/>
        </w:rPr>
        <w:t>Promote water as the drink of choice.</w:t>
      </w:r>
    </w:p>
    <w:p w14:paraId="2AD115FD" w14:textId="77777777" w:rsidR="006E33D3" w:rsidRPr="009C2700" w:rsidRDefault="006E33D3" w:rsidP="006E33D3">
      <w:pPr>
        <w:pStyle w:val="ListParagraph"/>
        <w:numPr>
          <w:ilvl w:val="0"/>
          <w:numId w:val="3"/>
        </w:numPr>
        <w:spacing w:before="0" w:after="80" w:line="240" w:lineRule="auto"/>
        <w:ind w:left="425" w:hanging="425"/>
        <w:contextualSpacing w:val="0"/>
        <w:rPr>
          <w:rFonts w:asciiTheme="minorHAnsi" w:hAnsiTheme="minorHAnsi"/>
          <w:sz w:val="22"/>
          <w:szCs w:val="22"/>
        </w:rPr>
      </w:pPr>
      <w:r w:rsidRPr="009C2700">
        <w:rPr>
          <w:rFonts w:asciiTheme="minorHAnsi" w:hAnsiTheme="minorHAnsi"/>
          <w:sz w:val="22"/>
          <w:szCs w:val="22"/>
        </w:rPr>
        <w:t xml:space="preserve">Encourage players to drink water before, during and after games and training. </w:t>
      </w:r>
    </w:p>
    <w:p w14:paraId="32456700" w14:textId="77777777" w:rsidR="006E33D3" w:rsidRPr="009C2700" w:rsidRDefault="006E33D3" w:rsidP="006E33D3">
      <w:pPr>
        <w:pStyle w:val="ListParagraph"/>
        <w:numPr>
          <w:ilvl w:val="0"/>
          <w:numId w:val="3"/>
        </w:numPr>
        <w:spacing w:before="0" w:after="80" w:line="240" w:lineRule="auto"/>
        <w:ind w:left="425" w:hanging="425"/>
        <w:contextualSpacing w:val="0"/>
        <w:rPr>
          <w:rFonts w:asciiTheme="minorHAnsi" w:hAnsiTheme="minorHAnsi"/>
          <w:sz w:val="22"/>
          <w:szCs w:val="22"/>
        </w:rPr>
      </w:pPr>
      <w:r w:rsidRPr="009C2700">
        <w:rPr>
          <w:rFonts w:asciiTheme="minorHAnsi" w:hAnsiTheme="minorHAnsi"/>
          <w:sz w:val="22"/>
          <w:szCs w:val="22"/>
        </w:rPr>
        <w:t>Encourage players to bring their own water bottle to training and games.</w:t>
      </w:r>
    </w:p>
    <w:p w14:paraId="2B8D278B" w14:textId="77777777" w:rsidR="006E33D3" w:rsidRPr="00822D9C" w:rsidRDefault="006E33D3" w:rsidP="006E33D3">
      <w:pPr>
        <w:pStyle w:val="ListParagraph"/>
        <w:spacing w:before="60" w:after="0" w:line="276" w:lineRule="auto"/>
        <w:ind w:left="0"/>
        <w:contextualSpacing w:val="0"/>
        <w:jc w:val="both"/>
        <w:rPr>
          <w:rFonts w:ascii="Calibri" w:hAnsi="Calibri" w:cs="Arial"/>
          <w:sz w:val="24"/>
          <w:szCs w:val="24"/>
        </w:rPr>
      </w:pPr>
    </w:p>
    <w:p w14:paraId="6132D058" w14:textId="77777777" w:rsidR="006E33D3" w:rsidRPr="009C2700" w:rsidRDefault="006E33D3" w:rsidP="006E33D3">
      <w:pPr>
        <w:spacing w:after="80"/>
        <w:outlineLvl w:val="0"/>
        <w:rPr>
          <w:rFonts w:cs="Calibri"/>
          <w:sz w:val="22"/>
          <w:szCs w:val="22"/>
        </w:rPr>
      </w:pPr>
      <w:r w:rsidRPr="009C2700">
        <w:rPr>
          <w:rFonts w:cs="Calibri"/>
          <w:sz w:val="22"/>
          <w:szCs w:val="22"/>
        </w:rPr>
        <w:t xml:space="preserve">For functions, activities and special events where food and drinks are provided, our club will: </w:t>
      </w:r>
    </w:p>
    <w:p w14:paraId="756F996E" w14:textId="77777777" w:rsidR="006E33D3" w:rsidRPr="009C2700" w:rsidRDefault="006E33D3" w:rsidP="006E33D3">
      <w:pPr>
        <w:pStyle w:val="ListParagraph"/>
        <w:numPr>
          <w:ilvl w:val="0"/>
          <w:numId w:val="3"/>
        </w:numPr>
        <w:spacing w:before="0" w:after="80" w:line="240" w:lineRule="auto"/>
        <w:ind w:left="425" w:hanging="425"/>
        <w:contextualSpacing w:val="0"/>
        <w:rPr>
          <w:rFonts w:asciiTheme="minorHAnsi" w:hAnsiTheme="minorHAnsi"/>
          <w:sz w:val="22"/>
          <w:szCs w:val="22"/>
        </w:rPr>
      </w:pPr>
      <w:r w:rsidRPr="009C2700">
        <w:rPr>
          <w:rFonts w:asciiTheme="minorHAnsi" w:hAnsiTheme="minorHAnsi"/>
          <w:sz w:val="22"/>
          <w:szCs w:val="22"/>
        </w:rPr>
        <w:t>Ensure healthy (green) food and drink options are available.</w:t>
      </w:r>
    </w:p>
    <w:p w14:paraId="555E0C84" w14:textId="77777777" w:rsidR="006E33D3" w:rsidRPr="00822D9C" w:rsidRDefault="006E33D3" w:rsidP="006E33D3">
      <w:pPr>
        <w:pStyle w:val="ListParagraph"/>
        <w:spacing w:before="60" w:after="0" w:line="276" w:lineRule="auto"/>
        <w:ind w:left="0"/>
        <w:contextualSpacing w:val="0"/>
        <w:jc w:val="both"/>
        <w:rPr>
          <w:rFonts w:ascii="Calibri" w:hAnsi="Calibri" w:cs="Arial"/>
          <w:sz w:val="24"/>
          <w:szCs w:val="24"/>
        </w:rPr>
      </w:pPr>
    </w:p>
    <w:p w14:paraId="14131207" w14:textId="77777777" w:rsidR="006E33D3" w:rsidRPr="009C2700" w:rsidRDefault="006E33D3" w:rsidP="006E33D3">
      <w:pPr>
        <w:spacing w:after="80"/>
        <w:outlineLvl w:val="0"/>
        <w:rPr>
          <w:rFonts w:cs="Calibri"/>
          <w:sz w:val="22"/>
          <w:szCs w:val="22"/>
        </w:rPr>
      </w:pPr>
      <w:r w:rsidRPr="009C2700">
        <w:rPr>
          <w:rFonts w:cs="Calibri"/>
          <w:sz w:val="22"/>
          <w:szCs w:val="22"/>
        </w:rPr>
        <w:t xml:space="preserve">Our club will regularly promote healthy eating messages to club members and parents </w:t>
      </w:r>
      <w:r w:rsidRPr="009C2700">
        <w:rPr>
          <w:rFonts w:cs="Calibri"/>
          <w:b/>
          <w:sz w:val="22"/>
          <w:szCs w:val="22"/>
        </w:rPr>
        <w:t>[insert examples]</w:t>
      </w:r>
      <w:r w:rsidRPr="009C2700">
        <w:rPr>
          <w:rFonts w:cs="Calibri"/>
          <w:sz w:val="22"/>
          <w:szCs w:val="22"/>
        </w:rPr>
        <w:t>.</w:t>
      </w:r>
    </w:p>
    <w:p w14:paraId="3AA74380" w14:textId="77777777" w:rsidR="006E33D3" w:rsidRPr="00592890" w:rsidRDefault="006E33D3" w:rsidP="006E33D3">
      <w:pPr>
        <w:pStyle w:val="ListParagraph"/>
        <w:spacing w:before="0" w:after="80" w:line="240" w:lineRule="auto"/>
        <w:ind w:left="426"/>
        <w:contextualSpacing w:val="0"/>
        <w:rPr>
          <w:rFonts w:asciiTheme="minorHAnsi" w:hAnsiTheme="minorHAnsi"/>
          <w:sz w:val="22"/>
          <w:szCs w:val="22"/>
        </w:rPr>
      </w:pPr>
    </w:p>
    <w:p w14:paraId="3DD55EBD" w14:textId="77777777" w:rsidR="006E33D3" w:rsidRPr="00592890" w:rsidRDefault="006E33D3" w:rsidP="006E33D3">
      <w:pPr>
        <w:pStyle w:val="ListParagraph"/>
        <w:numPr>
          <w:ilvl w:val="0"/>
          <w:numId w:val="11"/>
        </w:numPr>
        <w:spacing w:before="0" w:after="80" w:line="240" w:lineRule="auto"/>
        <w:ind w:left="425" w:hanging="425"/>
        <w:contextualSpacing w:val="0"/>
        <w:outlineLvl w:val="0"/>
        <w:rPr>
          <w:rFonts w:asciiTheme="minorHAnsi" w:hAnsiTheme="minorHAnsi"/>
          <w:b/>
          <w:color w:val="21A1B6"/>
          <w:sz w:val="24"/>
          <w:szCs w:val="24"/>
        </w:rPr>
      </w:pPr>
      <w:r>
        <w:rPr>
          <w:rFonts w:asciiTheme="minorHAnsi" w:hAnsiTheme="minorHAnsi"/>
          <w:b/>
          <w:color w:val="21A1B6"/>
          <w:sz w:val="24"/>
          <w:szCs w:val="24"/>
        </w:rPr>
        <w:t>FUNDRAISING AND PRIZES</w:t>
      </w:r>
    </w:p>
    <w:p w14:paraId="3DA05F50" w14:textId="77777777" w:rsidR="006E33D3" w:rsidRPr="009C2700" w:rsidRDefault="006E33D3" w:rsidP="006E33D3">
      <w:pPr>
        <w:spacing w:after="80"/>
        <w:outlineLvl w:val="0"/>
        <w:rPr>
          <w:rFonts w:cs="Calibri"/>
          <w:sz w:val="22"/>
          <w:szCs w:val="22"/>
        </w:rPr>
      </w:pPr>
      <w:r w:rsidRPr="009C2700">
        <w:rPr>
          <w:rFonts w:cs="Calibri"/>
          <w:sz w:val="22"/>
          <w:szCs w:val="22"/>
        </w:rPr>
        <w:t>To ensure healthy messaging is consistent across all club activities, our club requires that:</w:t>
      </w:r>
    </w:p>
    <w:p w14:paraId="4C75540F" w14:textId="77777777" w:rsidR="006E33D3" w:rsidRPr="009C2700" w:rsidRDefault="006E33D3" w:rsidP="006E33D3">
      <w:pPr>
        <w:pStyle w:val="ListParagraph"/>
        <w:numPr>
          <w:ilvl w:val="0"/>
          <w:numId w:val="3"/>
        </w:numPr>
        <w:spacing w:before="0" w:after="80" w:line="240" w:lineRule="auto"/>
        <w:ind w:left="425" w:hanging="425"/>
        <w:contextualSpacing w:val="0"/>
        <w:rPr>
          <w:rFonts w:asciiTheme="minorHAnsi" w:hAnsiTheme="minorHAnsi"/>
          <w:sz w:val="22"/>
          <w:szCs w:val="22"/>
        </w:rPr>
      </w:pPr>
      <w:r w:rsidRPr="009C2700">
        <w:rPr>
          <w:rFonts w:asciiTheme="minorHAnsi" w:hAnsiTheme="minorHAnsi"/>
          <w:sz w:val="22"/>
          <w:szCs w:val="22"/>
        </w:rPr>
        <w:t>Fundraising activities use only healthy (green) foods or non-food items. However an exception is permitted if the fundraiser is a BBQ, where some healthy (green) options must be available.</w:t>
      </w:r>
    </w:p>
    <w:p w14:paraId="4C268EAD" w14:textId="77777777" w:rsidR="006E33D3" w:rsidRPr="009C2700" w:rsidRDefault="006E33D3" w:rsidP="006E33D3">
      <w:pPr>
        <w:pStyle w:val="ListParagraph"/>
        <w:numPr>
          <w:ilvl w:val="0"/>
          <w:numId w:val="3"/>
        </w:numPr>
        <w:spacing w:before="0" w:after="80" w:line="240" w:lineRule="auto"/>
        <w:ind w:left="425" w:hanging="425"/>
        <w:contextualSpacing w:val="0"/>
        <w:rPr>
          <w:rFonts w:asciiTheme="minorHAnsi" w:hAnsiTheme="minorHAnsi"/>
          <w:sz w:val="22"/>
          <w:szCs w:val="22"/>
        </w:rPr>
      </w:pPr>
      <w:r w:rsidRPr="009C2700">
        <w:rPr>
          <w:rFonts w:asciiTheme="minorHAnsi" w:hAnsiTheme="minorHAnsi"/>
          <w:sz w:val="22"/>
          <w:szCs w:val="22"/>
        </w:rPr>
        <w:t>Junior prizes are healthy (green) food and drinks or non-food items</w:t>
      </w:r>
      <w:r>
        <w:rPr>
          <w:rFonts w:asciiTheme="minorHAnsi" w:hAnsiTheme="minorHAnsi"/>
          <w:sz w:val="22"/>
          <w:szCs w:val="22"/>
        </w:rPr>
        <w:t>.</w:t>
      </w:r>
    </w:p>
    <w:p w14:paraId="7E3C6AC5" w14:textId="77777777" w:rsidR="006E33D3" w:rsidRDefault="006E33D3" w:rsidP="006E33D3">
      <w:pPr>
        <w:pStyle w:val="ListParagraph"/>
        <w:spacing w:before="0" w:after="80" w:line="240" w:lineRule="auto"/>
        <w:ind w:left="357"/>
        <w:contextualSpacing w:val="0"/>
        <w:rPr>
          <w:rFonts w:asciiTheme="minorHAnsi" w:hAnsiTheme="minorHAnsi"/>
          <w:sz w:val="22"/>
          <w:szCs w:val="22"/>
        </w:rPr>
      </w:pPr>
    </w:p>
    <w:p w14:paraId="6ED9054B" w14:textId="77777777" w:rsidR="006E33D3" w:rsidRPr="00592890" w:rsidRDefault="006E33D3" w:rsidP="006E33D3">
      <w:pPr>
        <w:pStyle w:val="ListParagraph"/>
        <w:numPr>
          <w:ilvl w:val="0"/>
          <w:numId w:val="11"/>
        </w:numPr>
        <w:spacing w:before="0" w:after="80" w:line="240" w:lineRule="auto"/>
        <w:ind w:left="425" w:hanging="425"/>
        <w:rPr>
          <w:rFonts w:asciiTheme="minorHAnsi" w:hAnsiTheme="minorHAnsi"/>
          <w:b/>
          <w:color w:val="21A1B6"/>
          <w:sz w:val="24"/>
          <w:szCs w:val="24"/>
        </w:rPr>
      </w:pPr>
      <w:r>
        <w:rPr>
          <w:rFonts w:asciiTheme="minorHAnsi" w:hAnsiTheme="minorHAnsi"/>
          <w:b/>
          <w:color w:val="21A1B6"/>
          <w:sz w:val="24"/>
          <w:szCs w:val="24"/>
        </w:rPr>
        <w:t>SPONSORSHIP</w:t>
      </w:r>
    </w:p>
    <w:p w14:paraId="16AD06A9" w14:textId="77777777" w:rsidR="006E33D3" w:rsidRDefault="006E33D3" w:rsidP="006E33D3">
      <w:pPr>
        <w:spacing w:after="80"/>
        <w:outlineLvl w:val="0"/>
        <w:rPr>
          <w:rFonts w:cs="Calibri"/>
          <w:sz w:val="22"/>
          <w:szCs w:val="22"/>
        </w:rPr>
      </w:pPr>
      <w:r w:rsidRPr="009C2700">
        <w:rPr>
          <w:rFonts w:cs="Calibri"/>
          <w:sz w:val="22"/>
          <w:szCs w:val="22"/>
        </w:rPr>
        <w:t xml:space="preserve">Our club will seek to use sponsors who promote healthy food or non-food items. Where this </w:t>
      </w:r>
      <w:r>
        <w:rPr>
          <w:rFonts w:cs="Calibri"/>
          <w:sz w:val="22"/>
          <w:szCs w:val="22"/>
        </w:rPr>
        <w:t xml:space="preserve">is not possible, our club will </w:t>
      </w:r>
      <w:r w:rsidRPr="009C2700">
        <w:rPr>
          <w:rFonts w:cs="Calibri"/>
          <w:sz w:val="22"/>
          <w:szCs w:val="22"/>
        </w:rPr>
        <w:t xml:space="preserve">seek to negotiate healthy options as part of our sponsorship arrangement with </w:t>
      </w:r>
      <w:r>
        <w:rPr>
          <w:rFonts w:cs="Calibri"/>
          <w:b/>
          <w:sz w:val="22"/>
          <w:szCs w:val="22"/>
        </w:rPr>
        <w:t>[insert sponsor]</w:t>
      </w:r>
      <w:r w:rsidRPr="002C66E6">
        <w:rPr>
          <w:rFonts w:cs="Calibri"/>
          <w:sz w:val="22"/>
          <w:szCs w:val="22"/>
        </w:rPr>
        <w:t>.</w:t>
      </w:r>
    </w:p>
    <w:p w14:paraId="06E530FA" w14:textId="77777777" w:rsidR="006E33D3" w:rsidRPr="009C2700" w:rsidRDefault="006E33D3" w:rsidP="006E33D3">
      <w:pPr>
        <w:spacing w:after="80"/>
        <w:outlineLvl w:val="0"/>
        <w:rPr>
          <w:rFonts w:cs="Calibri"/>
          <w:sz w:val="22"/>
          <w:szCs w:val="22"/>
        </w:rPr>
      </w:pPr>
    </w:p>
    <w:p w14:paraId="2194A769" w14:textId="77777777" w:rsidR="006E33D3" w:rsidRPr="00592890" w:rsidRDefault="006E33D3" w:rsidP="006E33D3">
      <w:pPr>
        <w:pStyle w:val="ListParagraph"/>
        <w:numPr>
          <w:ilvl w:val="0"/>
          <w:numId w:val="11"/>
        </w:numPr>
        <w:spacing w:before="0" w:after="80" w:line="240" w:lineRule="auto"/>
        <w:ind w:left="425" w:hanging="425"/>
        <w:rPr>
          <w:rFonts w:asciiTheme="minorHAnsi" w:hAnsiTheme="minorHAnsi"/>
          <w:b/>
          <w:color w:val="21A1B6"/>
          <w:sz w:val="24"/>
          <w:szCs w:val="24"/>
        </w:rPr>
      </w:pPr>
      <w:r>
        <w:rPr>
          <w:rFonts w:asciiTheme="minorHAnsi" w:hAnsiTheme="minorHAnsi"/>
          <w:b/>
          <w:color w:val="21A1B6"/>
          <w:sz w:val="24"/>
          <w:szCs w:val="24"/>
        </w:rPr>
        <w:t>POLICY PROMOTION AND IMPLEMENTATION</w:t>
      </w:r>
    </w:p>
    <w:p w14:paraId="5EE730A6" w14:textId="77777777" w:rsidR="006E33D3" w:rsidRPr="002C66E6" w:rsidRDefault="006E33D3" w:rsidP="006E33D3">
      <w:pPr>
        <w:pStyle w:val="ListParagraph"/>
        <w:numPr>
          <w:ilvl w:val="0"/>
          <w:numId w:val="3"/>
        </w:numPr>
        <w:spacing w:before="0" w:after="80" w:line="240" w:lineRule="auto"/>
        <w:ind w:left="425" w:hanging="425"/>
        <w:contextualSpacing w:val="0"/>
        <w:rPr>
          <w:rFonts w:asciiTheme="minorHAnsi" w:hAnsiTheme="minorHAnsi"/>
          <w:sz w:val="22"/>
          <w:szCs w:val="22"/>
        </w:rPr>
      </w:pPr>
      <w:r w:rsidRPr="002C66E6">
        <w:rPr>
          <w:rFonts w:asciiTheme="minorHAnsi" w:hAnsiTheme="minorHAnsi"/>
          <w:sz w:val="22"/>
          <w:szCs w:val="22"/>
        </w:rPr>
        <w:t xml:space="preserve">A current copy of our club’s Healthy food and drink policy will be available to all members on the </w:t>
      </w:r>
      <w:r w:rsidRPr="002C66E6">
        <w:rPr>
          <w:rFonts w:asciiTheme="minorHAnsi" w:hAnsiTheme="minorHAnsi"/>
          <w:b/>
          <w:sz w:val="22"/>
          <w:szCs w:val="22"/>
        </w:rPr>
        <w:t>[website/in the canteen/noticeboard/other]</w:t>
      </w:r>
      <w:r w:rsidRPr="002C66E6">
        <w:rPr>
          <w:rFonts w:asciiTheme="minorHAnsi" w:hAnsiTheme="minorHAnsi"/>
          <w:sz w:val="22"/>
          <w:szCs w:val="22"/>
        </w:rPr>
        <w:t>.</w:t>
      </w:r>
    </w:p>
    <w:p w14:paraId="66423169" w14:textId="77777777" w:rsidR="006E33D3" w:rsidRPr="002C66E6" w:rsidRDefault="006E33D3" w:rsidP="006E33D3">
      <w:pPr>
        <w:pStyle w:val="ListParagraph"/>
        <w:numPr>
          <w:ilvl w:val="0"/>
          <w:numId w:val="3"/>
        </w:numPr>
        <w:spacing w:before="0" w:after="80" w:line="240" w:lineRule="auto"/>
        <w:ind w:left="425" w:hanging="425"/>
        <w:contextualSpacing w:val="0"/>
        <w:rPr>
          <w:rFonts w:asciiTheme="minorHAnsi" w:hAnsiTheme="minorHAnsi"/>
          <w:sz w:val="22"/>
          <w:szCs w:val="22"/>
        </w:rPr>
      </w:pPr>
      <w:r w:rsidRPr="002C66E6">
        <w:rPr>
          <w:rFonts w:asciiTheme="minorHAnsi" w:hAnsiTheme="minorHAnsi"/>
          <w:sz w:val="22"/>
          <w:szCs w:val="22"/>
        </w:rPr>
        <w:t>Anyone wishing to discuss this policy can contact a member of the committee.</w:t>
      </w:r>
    </w:p>
    <w:p w14:paraId="146E7292" w14:textId="77777777" w:rsidR="006E33D3" w:rsidRPr="002C66E6" w:rsidRDefault="006E33D3" w:rsidP="006E33D3">
      <w:pPr>
        <w:pStyle w:val="ListParagraph"/>
        <w:numPr>
          <w:ilvl w:val="0"/>
          <w:numId w:val="3"/>
        </w:numPr>
        <w:spacing w:before="0" w:after="80" w:line="240" w:lineRule="auto"/>
        <w:ind w:left="425" w:hanging="425"/>
        <w:contextualSpacing w:val="0"/>
        <w:rPr>
          <w:rFonts w:asciiTheme="minorHAnsi" w:hAnsiTheme="minorHAnsi"/>
          <w:sz w:val="22"/>
          <w:szCs w:val="22"/>
        </w:rPr>
      </w:pPr>
      <w:r w:rsidRPr="002C66E6">
        <w:rPr>
          <w:rFonts w:asciiTheme="minorHAnsi" w:hAnsiTheme="minorHAnsi"/>
          <w:sz w:val="22"/>
          <w:szCs w:val="22"/>
        </w:rPr>
        <w:t>Breaches of the policy will be addressed by the club committee.</w:t>
      </w:r>
    </w:p>
    <w:p w14:paraId="6C2E1451" w14:textId="77777777" w:rsidR="006E33D3" w:rsidRPr="002C66E6" w:rsidRDefault="006E33D3" w:rsidP="006E33D3">
      <w:pPr>
        <w:pStyle w:val="ListParagraph"/>
        <w:numPr>
          <w:ilvl w:val="0"/>
          <w:numId w:val="3"/>
        </w:numPr>
        <w:spacing w:before="0" w:after="80" w:line="240" w:lineRule="auto"/>
        <w:ind w:left="425" w:hanging="425"/>
        <w:contextualSpacing w:val="0"/>
        <w:rPr>
          <w:rFonts w:asciiTheme="minorHAnsi" w:hAnsiTheme="minorHAnsi"/>
          <w:sz w:val="22"/>
          <w:szCs w:val="22"/>
        </w:rPr>
      </w:pPr>
      <w:r w:rsidRPr="002C66E6">
        <w:rPr>
          <w:rFonts w:asciiTheme="minorHAnsi" w:hAnsiTheme="minorHAnsi"/>
          <w:sz w:val="22"/>
          <w:szCs w:val="22"/>
        </w:rPr>
        <w:t>This policy will be reviewed annually.</w:t>
      </w:r>
    </w:p>
    <w:p w14:paraId="18785F0F" w14:textId="77777777" w:rsidR="006E33D3" w:rsidRPr="00592890" w:rsidRDefault="006E33D3" w:rsidP="006E33D3">
      <w:pPr>
        <w:spacing w:after="80"/>
        <w:outlineLvl w:val="0"/>
        <w:rPr>
          <w:b/>
          <w:color w:val="21A1B6"/>
          <w:lang w:val="en-AU"/>
        </w:rPr>
      </w:pPr>
      <w:r w:rsidRPr="00592890">
        <w:rPr>
          <w:b/>
          <w:color w:val="21A1B6"/>
          <w:lang w:val="en-AU"/>
        </w:rPr>
        <w:lastRenderedPageBreak/>
        <w:t>SIGNATURES:</w:t>
      </w:r>
    </w:p>
    <w:tbl>
      <w:tblPr>
        <w:tblW w:w="9855" w:type="dxa"/>
        <w:tblLayout w:type="fixed"/>
        <w:tblLook w:val="04A0" w:firstRow="1" w:lastRow="0" w:firstColumn="1" w:lastColumn="0" w:noHBand="0" w:noVBand="1"/>
      </w:tblPr>
      <w:tblGrid>
        <w:gridCol w:w="1102"/>
        <w:gridCol w:w="3826"/>
        <w:gridCol w:w="1135"/>
        <w:gridCol w:w="3792"/>
      </w:tblGrid>
      <w:tr w:rsidR="006E33D3" w:rsidRPr="008D4380" w14:paraId="6A492CC3" w14:textId="77777777" w:rsidTr="009B5250">
        <w:tc>
          <w:tcPr>
            <w:tcW w:w="1102" w:type="dxa"/>
            <w:hideMark/>
          </w:tcPr>
          <w:p w14:paraId="5CE36EBB" w14:textId="77777777" w:rsidR="006E33D3" w:rsidRPr="00592890" w:rsidRDefault="006E33D3" w:rsidP="009B5250">
            <w:pPr>
              <w:spacing w:after="80"/>
              <w:rPr>
                <w:sz w:val="22"/>
                <w:szCs w:val="22"/>
              </w:rPr>
            </w:pPr>
            <w:r w:rsidRPr="00592890">
              <w:rPr>
                <w:sz w:val="22"/>
                <w:szCs w:val="22"/>
              </w:rPr>
              <w:t xml:space="preserve">Signed: </w:t>
            </w:r>
          </w:p>
        </w:tc>
        <w:tc>
          <w:tcPr>
            <w:tcW w:w="3826" w:type="dxa"/>
            <w:hideMark/>
          </w:tcPr>
          <w:p w14:paraId="1C1BE330" w14:textId="77777777" w:rsidR="006E33D3" w:rsidRPr="00592890" w:rsidRDefault="006E33D3" w:rsidP="009B5250">
            <w:pPr>
              <w:spacing w:after="80"/>
              <w:rPr>
                <w:sz w:val="22"/>
                <w:szCs w:val="22"/>
              </w:rPr>
            </w:pPr>
            <w:r w:rsidRPr="00592890">
              <w:rPr>
                <w:color w:val="808080" w:themeColor="background1" w:themeShade="80"/>
                <w:sz w:val="22"/>
                <w:szCs w:val="22"/>
              </w:rPr>
              <w:t>____________________________</w:t>
            </w:r>
          </w:p>
        </w:tc>
        <w:tc>
          <w:tcPr>
            <w:tcW w:w="1135" w:type="dxa"/>
            <w:hideMark/>
          </w:tcPr>
          <w:p w14:paraId="74E76773" w14:textId="77777777" w:rsidR="006E33D3" w:rsidRPr="00592890" w:rsidRDefault="006E33D3" w:rsidP="009B5250">
            <w:pPr>
              <w:spacing w:after="80"/>
              <w:rPr>
                <w:sz w:val="22"/>
                <w:szCs w:val="22"/>
              </w:rPr>
            </w:pPr>
            <w:r w:rsidRPr="00592890">
              <w:rPr>
                <w:sz w:val="22"/>
                <w:szCs w:val="22"/>
              </w:rPr>
              <w:t xml:space="preserve">Signed: </w:t>
            </w:r>
          </w:p>
        </w:tc>
        <w:tc>
          <w:tcPr>
            <w:tcW w:w="3792" w:type="dxa"/>
            <w:hideMark/>
          </w:tcPr>
          <w:p w14:paraId="6C789DC3" w14:textId="77777777" w:rsidR="006E33D3" w:rsidRPr="00592890" w:rsidRDefault="006E33D3" w:rsidP="009B5250">
            <w:pPr>
              <w:spacing w:after="80"/>
              <w:rPr>
                <w:sz w:val="22"/>
                <w:szCs w:val="22"/>
              </w:rPr>
            </w:pPr>
            <w:r w:rsidRPr="00592890">
              <w:rPr>
                <w:color w:val="808080" w:themeColor="background1" w:themeShade="80"/>
                <w:sz w:val="22"/>
                <w:szCs w:val="22"/>
              </w:rPr>
              <w:t>____________________________</w:t>
            </w:r>
          </w:p>
        </w:tc>
      </w:tr>
      <w:tr w:rsidR="006E33D3" w:rsidRPr="008D4380" w14:paraId="7356CB20" w14:textId="77777777" w:rsidTr="009B5250">
        <w:tc>
          <w:tcPr>
            <w:tcW w:w="1102" w:type="dxa"/>
          </w:tcPr>
          <w:p w14:paraId="14471679" w14:textId="77777777" w:rsidR="006E33D3" w:rsidRPr="00592890" w:rsidRDefault="006E33D3" w:rsidP="009B5250">
            <w:pPr>
              <w:spacing w:after="80"/>
              <w:rPr>
                <w:sz w:val="22"/>
                <w:szCs w:val="22"/>
              </w:rPr>
            </w:pPr>
          </w:p>
        </w:tc>
        <w:tc>
          <w:tcPr>
            <w:tcW w:w="3826" w:type="dxa"/>
            <w:hideMark/>
          </w:tcPr>
          <w:p w14:paraId="0635ED70" w14:textId="77777777" w:rsidR="006E33D3" w:rsidRPr="00592890" w:rsidRDefault="006E33D3" w:rsidP="009B5250">
            <w:pPr>
              <w:spacing w:after="80"/>
              <w:rPr>
                <w:sz w:val="22"/>
                <w:szCs w:val="22"/>
              </w:rPr>
            </w:pPr>
            <w:r w:rsidRPr="00592890">
              <w:rPr>
                <w:sz w:val="22"/>
                <w:szCs w:val="22"/>
              </w:rPr>
              <w:t>Club President</w:t>
            </w:r>
          </w:p>
        </w:tc>
        <w:tc>
          <w:tcPr>
            <w:tcW w:w="1135" w:type="dxa"/>
          </w:tcPr>
          <w:p w14:paraId="5DE28E1E" w14:textId="77777777" w:rsidR="006E33D3" w:rsidRPr="00592890" w:rsidRDefault="006E33D3" w:rsidP="009B5250">
            <w:pPr>
              <w:spacing w:after="80"/>
              <w:rPr>
                <w:sz w:val="22"/>
                <w:szCs w:val="22"/>
              </w:rPr>
            </w:pPr>
          </w:p>
        </w:tc>
        <w:tc>
          <w:tcPr>
            <w:tcW w:w="3792" w:type="dxa"/>
            <w:hideMark/>
          </w:tcPr>
          <w:p w14:paraId="57730A16" w14:textId="77777777" w:rsidR="006E33D3" w:rsidRPr="00592890" w:rsidRDefault="006E33D3" w:rsidP="009B5250">
            <w:pPr>
              <w:spacing w:after="80"/>
              <w:rPr>
                <w:sz w:val="22"/>
                <w:szCs w:val="22"/>
              </w:rPr>
            </w:pPr>
            <w:r w:rsidRPr="00592890">
              <w:rPr>
                <w:sz w:val="22"/>
                <w:szCs w:val="22"/>
              </w:rPr>
              <w:t>Club Secretary</w:t>
            </w:r>
          </w:p>
        </w:tc>
      </w:tr>
      <w:tr w:rsidR="006E33D3" w:rsidRPr="008D4380" w14:paraId="3F65817C" w14:textId="77777777" w:rsidTr="009B5250">
        <w:tc>
          <w:tcPr>
            <w:tcW w:w="1102" w:type="dxa"/>
            <w:hideMark/>
          </w:tcPr>
          <w:p w14:paraId="63BB825C" w14:textId="77777777" w:rsidR="006E33D3" w:rsidRPr="00592890" w:rsidRDefault="006E33D3" w:rsidP="009B5250">
            <w:pPr>
              <w:spacing w:after="80"/>
              <w:rPr>
                <w:sz w:val="22"/>
                <w:szCs w:val="22"/>
              </w:rPr>
            </w:pPr>
            <w:r w:rsidRPr="00592890">
              <w:rPr>
                <w:sz w:val="22"/>
                <w:szCs w:val="22"/>
              </w:rPr>
              <w:t xml:space="preserve">Date: </w:t>
            </w:r>
          </w:p>
        </w:tc>
        <w:tc>
          <w:tcPr>
            <w:tcW w:w="3826" w:type="dxa"/>
            <w:hideMark/>
          </w:tcPr>
          <w:p w14:paraId="2B84E774" w14:textId="77777777" w:rsidR="006E33D3" w:rsidRPr="00592890" w:rsidRDefault="006E33D3" w:rsidP="009B5250">
            <w:pPr>
              <w:spacing w:after="80"/>
              <w:rPr>
                <w:sz w:val="22"/>
                <w:szCs w:val="22"/>
              </w:rPr>
            </w:pPr>
            <w:r w:rsidRPr="00592890">
              <w:rPr>
                <w:color w:val="808080" w:themeColor="background1" w:themeShade="80"/>
                <w:sz w:val="22"/>
                <w:szCs w:val="22"/>
              </w:rPr>
              <w:t>_______________</w:t>
            </w:r>
          </w:p>
        </w:tc>
        <w:tc>
          <w:tcPr>
            <w:tcW w:w="1135" w:type="dxa"/>
            <w:hideMark/>
          </w:tcPr>
          <w:p w14:paraId="24B0136D" w14:textId="77777777" w:rsidR="006E33D3" w:rsidRPr="00592890" w:rsidRDefault="006E33D3" w:rsidP="009B5250">
            <w:pPr>
              <w:spacing w:after="80"/>
              <w:rPr>
                <w:sz w:val="22"/>
                <w:szCs w:val="22"/>
              </w:rPr>
            </w:pPr>
            <w:r w:rsidRPr="00592890">
              <w:rPr>
                <w:sz w:val="22"/>
                <w:szCs w:val="22"/>
              </w:rPr>
              <w:t xml:space="preserve">Date: </w:t>
            </w:r>
          </w:p>
        </w:tc>
        <w:tc>
          <w:tcPr>
            <w:tcW w:w="3792" w:type="dxa"/>
            <w:hideMark/>
          </w:tcPr>
          <w:p w14:paraId="11E5FE9D" w14:textId="77777777" w:rsidR="006E33D3" w:rsidRPr="00592890" w:rsidRDefault="006E33D3" w:rsidP="009B5250">
            <w:pPr>
              <w:spacing w:after="80"/>
              <w:rPr>
                <w:sz w:val="22"/>
                <w:szCs w:val="22"/>
              </w:rPr>
            </w:pPr>
            <w:r w:rsidRPr="00592890">
              <w:rPr>
                <w:color w:val="808080" w:themeColor="background1" w:themeShade="80"/>
                <w:sz w:val="22"/>
                <w:szCs w:val="22"/>
              </w:rPr>
              <w:t>_______________</w:t>
            </w:r>
          </w:p>
        </w:tc>
      </w:tr>
    </w:tbl>
    <w:p w14:paraId="34255195" w14:textId="77777777" w:rsidR="006E33D3" w:rsidRPr="00592890" w:rsidRDefault="006E33D3" w:rsidP="006E33D3">
      <w:pPr>
        <w:spacing w:after="80"/>
        <w:ind w:left="1134"/>
        <w:rPr>
          <w:sz w:val="22"/>
          <w:szCs w:val="22"/>
        </w:rPr>
      </w:pPr>
    </w:p>
    <w:p w14:paraId="16B78B50" w14:textId="50D1690D" w:rsidR="006E33D3" w:rsidRPr="00592890" w:rsidRDefault="006E33D3" w:rsidP="006E33D3">
      <w:pPr>
        <w:spacing w:after="80"/>
        <w:rPr>
          <w:sz w:val="22"/>
          <w:szCs w:val="22"/>
        </w:rPr>
      </w:pPr>
      <w:r w:rsidRPr="00592890">
        <w:rPr>
          <w:sz w:val="22"/>
          <w:szCs w:val="22"/>
        </w:rPr>
        <w:t xml:space="preserve">Next </w:t>
      </w:r>
      <w:r w:rsidR="00F04140">
        <w:rPr>
          <w:sz w:val="22"/>
          <w:szCs w:val="22"/>
        </w:rPr>
        <w:t>p</w:t>
      </w:r>
      <w:r>
        <w:rPr>
          <w:sz w:val="22"/>
          <w:szCs w:val="22"/>
        </w:rPr>
        <w:t>olicy r</w:t>
      </w:r>
      <w:r w:rsidRPr="00592890">
        <w:rPr>
          <w:sz w:val="22"/>
          <w:szCs w:val="22"/>
        </w:rPr>
        <w:t xml:space="preserve">eview date is </w:t>
      </w:r>
      <w:r w:rsidRPr="005903AD">
        <w:rPr>
          <w:b/>
          <w:sz w:val="22"/>
          <w:szCs w:val="22"/>
          <w:lang w:val="en-AU"/>
        </w:rPr>
        <w:t>[insert day/month/year]</w:t>
      </w:r>
    </w:p>
    <w:p w14:paraId="1A6828CC" w14:textId="77777777" w:rsidR="006E33D3" w:rsidRDefault="006E33D3" w:rsidP="006E33D3">
      <w:pPr>
        <w:spacing w:after="80"/>
        <w:rPr>
          <w:sz w:val="22"/>
          <w:szCs w:val="22"/>
        </w:rPr>
      </w:pPr>
    </w:p>
    <w:p w14:paraId="28F1DE72" w14:textId="77777777" w:rsidR="006E33D3" w:rsidRPr="00822D9C" w:rsidRDefault="006E33D3" w:rsidP="006E33D3">
      <w:pPr>
        <w:pStyle w:val="Body"/>
        <w:spacing w:before="0" w:after="0"/>
        <w:rPr>
          <w:rFonts w:ascii="Calibri" w:hAnsi="Calibri" w:cs="CIDFont+F3"/>
          <w:iCs/>
          <w:sz w:val="18"/>
          <w:szCs w:val="16"/>
          <w:lang w:val="en-AU"/>
        </w:rPr>
      </w:pPr>
      <w:r w:rsidRPr="00822D9C">
        <w:rPr>
          <w:rFonts w:ascii="Calibri" w:hAnsi="Calibri" w:cs="CIDFont+F3"/>
          <w:iCs/>
          <w:sz w:val="18"/>
          <w:szCs w:val="16"/>
          <w:lang w:val="en-AU"/>
        </w:rPr>
        <w:t>*Notes:</w:t>
      </w:r>
    </w:p>
    <w:p w14:paraId="61EF8810" w14:textId="77777777" w:rsidR="006E33D3" w:rsidRPr="00822D9C" w:rsidRDefault="006E33D3" w:rsidP="006E33D3">
      <w:pPr>
        <w:pStyle w:val="Body"/>
        <w:spacing w:before="0" w:after="0"/>
        <w:rPr>
          <w:rFonts w:ascii="Calibri" w:hAnsi="Calibri" w:cs="CIDFont+F3"/>
          <w:iCs/>
          <w:sz w:val="18"/>
          <w:szCs w:val="16"/>
          <w:lang w:val="en-AU"/>
        </w:rPr>
      </w:pPr>
      <w:r w:rsidRPr="00822D9C">
        <w:rPr>
          <w:rFonts w:ascii="Calibri" w:hAnsi="Calibri" w:cs="CIDFont+F3"/>
          <w:iCs/>
          <w:sz w:val="18"/>
          <w:szCs w:val="16"/>
          <w:lang w:val="en-AU"/>
        </w:rPr>
        <w:t>Food and drinks are classified using a traffic light system whereby;</w:t>
      </w:r>
    </w:p>
    <w:p w14:paraId="3D43C70C" w14:textId="77777777" w:rsidR="006E33D3" w:rsidRPr="00822D9C" w:rsidRDefault="006E33D3" w:rsidP="006E33D3">
      <w:pPr>
        <w:pStyle w:val="Body"/>
        <w:spacing w:before="0" w:after="0"/>
        <w:rPr>
          <w:rFonts w:ascii="Calibri" w:hAnsi="Calibri" w:cs="CIDFont+F3"/>
          <w:iCs/>
          <w:sz w:val="12"/>
          <w:szCs w:val="16"/>
          <w:lang w:val="en-AU"/>
        </w:rPr>
      </w:pPr>
    </w:p>
    <w:p w14:paraId="6C37ED26" w14:textId="77777777" w:rsidR="006E33D3" w:rsidRPr="00822D9C" w:rsidRDefault="006E33D3" w:rsidP="006E33D3">
      <w:pPr>
        <w:ind w:left="1276" w:hanging="1276"/>
        <w:rPr>
          <w:rFonts w:cs="CIDFont+F3"/>
          <w:sz w:val="18"/>
          <w:szCs w:val="16"/>
        </w:rPr>
      </w:pPr>
      <w:r w:rsidRPr="00822D9C">
        <w:rPr>
          <w:rStyle w:val="SubtleEmphasis"/>
          <w:b/>
          <w:sz w:val="18"/>
          <w:szCs w:val="16"/>
        </w:rPr>
        <w:t xml:space="preserve">Green food and drinks: </w:t>
      </w:r>
      <w:r w:rsidRPr="00822D9C">
        <w:rPr>
          <w:rFonts w:cs="CIDFont+F3"/>
          <w:iCs/>
          <w:sz w:val="18"/>
          <w:szCs w:val="16"/>
        </w:rPr>
        <w:t>h</w:t>
      </w:r>
      <w:r w:rsidRPr="00822D9C">
        <w:rPr>
          <w:rFonts w:cs="CIDFont+F3"/>
          <w:sz w:val="18"/>
          <w:szCs w:val="16"/>
        </w:rPr>
        <w:t xml:space="preserve">ave significant nutritional value and contain limited saturated fat, salt and/or sugar. </w:t>
      </w:r>
    </w:p>
    <w:p w14:paraId="3891CA2F" w14:textId="77777777" w:rsidR="006E33D3" w:rsidRPr="00822D9C" w:rsidRDefault="006E33D3" w:rsidP="006E33D3">
      <w:pPr>
        <w:ind w:left="1276" w:hanging="1276"/>
        <w:rPr>
          <w:rFonts w:cs="CIDFont+F3"/>
          <w:sz w:val="18"/>
          <w:szCs w:val="16"/>
        </w:rPr>
      </w:pPr>
      <w:r w:rsidRPr="00822D9C">
        <w:rPr>
          <w:rStyle w:val="SubtleEmphasis"/>
          <w:b/>
          <w:sz w:val="18"/>
          <w:szCs w:val="16"/>
        </w:rPr>
        <w:t>Amber food and drinks:</w:t>
      </w:r>
      <w:r w:rsidRPr="00822D9C">
        <w:rPr>
          <w:rStyle w:val="SubtleEmphasis"/>
          <w:b/>
          <w:i w:val="0"/>
          <w:sz w:val="18"/>
          <w:szCs w:val="16"/>
        </w:rPr>
        <w:t xml:space="preserve"> </w:t>
      </w:r>
      <w:r w:rsidRPr="00822D9C">
        <w:rPr>
          <w:rStyle w:val="SubtleEmphasis"/>
          <w:i w:val="0"/>
          <w:sz w:val="18"/>
          <w:szCs w:val="16"/>
        </w:rPr>
        <w:t>have some nutritional value, but contain moderate amounts of saturated fat, salt and or/sugar</w:t>
      </w:r>
    </w:p>
    <w:p w14:paraId="4C063ED2" w14:textId="77777777" w:rsidR="006E33D3" w:rsidRPr="00822D9C" w:rsidRDefault="006E33D3" w:rsidP="006E33D3">
      <w:pPr>
        <w:rPr>
          <w:rFonts w:cs="CIDFont+F3"/>
          <w:sz w:val="18"/>
          <w:szCs w:val="16"/>
        </w:rPr>
      </w:pPr>
      <w:r w:rsidRPr="00822D9C">
        <w:rPr>
          <w:rStyle w:val="SubtleEmphasis"/>
          <w:b/>
          <w:sz w:val="18"/>
          <w:szCs w:val="16"/>
        </w:rPr>
        <w:t>Red food and drinks:</w:t>
      </w:r>
      <w:r w:rsidRPr="00822D9C">
        <w:rPr>
          <w:rFonts w:cs="CIDFont+F3"/>
          <w:sz w:val="18"/>
          <w:szCs w:val="16"/>
        </w:rPr>
        <w:t xml:space="preserve"> provide limited nutritional value and contain high amounts of either saturated fat, salt and/or sugar. </w:t>
      </w:r>
    </w:p>
    <w:p w14:paraId="26A4DEA6" w14:textId="77777777" w:rsidR="006E33D3" w:rsidRPr="00822D9C" w:rsidRDefault="006E33D3" w:rsidP="006E33D3">
      <w:pPr>
        <w:pStyle w:val="Body"/>
        <w:spacing w:before="0" w:after="0"/>
        <w:rPr>
          <w:rFonts w:ascii="Calibri" w:hAnsi="Calibri" w:cs="CIDFont+F3"/>
          <w:iCs/>
          <w:sz w:val="12"/>
          <w:szCs w:val="16"/>
          <w:lang w:val="en-AU"/>
        </w:rPr>
      </w:pPr>
    </w:p>
    <w:p w14:paraId="1DFE5069" w14:textId="77777777" w:rsidR="006E33D3" w:rsidRPr="00822D9C" w:rsidRDefault="006E33D3" w:rsidP="006E33D3">
      <w:pPr>
        <w:pStyle w:val="Body"/>
        <w:spacing w:before="0" w:after="0"/>
        <w:rPr>
          <w:rFonts w:ascii="Calibri" w:hAnsi="Calibri"/>
          <w:b/>
          <w:color w:val="009FDA"/>
          <w:sz w:val="18"/>
          <w:szCs w:val="16"/>
          <w:lang w:val="en-AU"/>
        </w:rPr>
      </w:pPr>
      <w:r w:rsidRPr="00822D9C">
        <w:rPr>
          <w:rFonts w:ascii="Calibri" w:hAnsi="Calibri"/>
          <w:b/>
          <w:color w:val="009FDA"/>
          <w:sz w:val="18"/>
          <w:szCs w:val="16"/>
          <w:lang w:val="en-AU"/>
        </w:rPr>
        <w:t>[The types of food and drinks that fall within these classifications vary across state and territories. Check the following for state/territory guidelines:</w:t>
      </w:r>
    </w:p>
    <w:p w14:paraId="405F9846" w14:textId="77777777" w:rsidR="006E33D3" w:rsidRPr="00822D9C" w:rsidRDefault="006E33D3" w:rsidP="006E33D3">
      <w:pPr>
        <w:pStyle w:val="Body"/>
        <w:spacing w:before="0" w:after="0"/>
        <w:rPr>
          <w:rFonts w:ascii="Calibri" w:hAnsi="Calibri"/>
          <w:b/>
          <w:color w:val="009FDA"/>
          <w:sz w:val="12"/>
          <w:szCs w:val="16"/>
          <w:lang w:val="en-AU"/>
        </w:rPr>
      </w:pPr>
    </w:p>
    <w:p w14:paraId="2E617DE3" w14:textId="77777777" w:rsidR="006E33D3" w:rsidRPr="00822D9C" w:rsidRDefault="006E33D3" w:rsidP="006E33D3">
      <w:pPr>
        <w:pStyle w:val="Body"/>
        <w:spacing w:before="0" w:after="0"/>
        <w:rPr>
          <w:rFonts w:ascii="Calibri" w:hAnsi="Calibri"/>
          <w:b/>
          <w:color w:val="009FDA"/>
          <w:sz w:val="18"/>
          <w:szCs w:val="16"/>
          <w:lang w:val="en-AU"/>
        </w:rPr>
      </w:pPr>
      <w:r w:rsidRPr="00822D9C">
        <w:rPr>
          <w:rFonts w:ascii="Calibri" w:hAnsi="Calibri"/>
          <w:b/>
          <w:color w:val="009FDA"/>
          <w:sz w:val="18"/>
          <w:szCs w:val="16"/>
          <w:lang w:val="en-AU"/>
        </w:rPr>
        <w:t xml:space="preserve">ACT: Healthy food and drink choices policy: </w:t>
      </w:r>
      <w:hyperlink r:id="rId8" w:history="1">
        <w:r w:rsidRPr="00822D9C">
          <w:rPr>
            <w:rStyle w:val="Hyperlink"/>
            <w:rFonts w:ascii="Calibri" w:hAnsi="Calibri"/>
            <w:b/>
            <w:sz w:val="18"/>
            <w:szCs w:val="16"/>
            <w:lang w:val="en-AU"/>
          </w:rPr>
          <w:t>http://www.health.act.gov.au/sites/default/files/Healthy%20Food%20and%20Drink%20Choices%20Policy.pdf</w:t>
        </w:r>
      </w:hyperlink>
      <w:r w:rsidRPr="00822D9C">
        <w:rPr>
          <w:rFonts w:ascii="Calibri" w:hAnsi="Calibri"/>
          <w:b/>
          <w:color w:val="009FDA"/>
          <w:sz w:val="18"/>
          <w:szCs w:val="16"/>
          <w:lang w:val="en-AU"/>
        </w:rPr>
        <w:t xml:space="preserve"> </w:t>
      </w:r>
    </w:p>
    <w:p w14:paraId="6D2739BD" w14:textId="77777777" w:rsidR="006E33D3" w:rsidRPr="00822D9C" w:rsidRDefault="006E33D3" w:rsidP="006E33D3">
      <w:pPr>
        <w:pStyle w:val="Body"/>
        <w:spacing w:before="0" w:after="0"/>
        <w:rPr>
          <w:rFonts w:ascii="Calibri" w:hAnsi="Calibri"/>
          <w:b/>
          <w:color w:val="009FDA"/>
          <w:sz w:val="18"/>
          <w:szCs w:val="16"/>
          <w:lang w:val="en-AU"/>
        </w:rPr>
      </w:pPr>
      <w:r w:rsidRPr="00822D9C">
        <w:rPr>
          <w:rFonts w:ascii="Calibri" w:hAnsi="Calibri"/>
          <w:b/>
          <w:color w:val="009FDA"/>
          <w:sz w:val="18"/>
          <w:szCs w:val="16"/>
          <w:lang w:val="en-AU"/>
        </w:rPr>
        <w:t xml:space="preserve">NSW: Fresh tastes @ school NSW Healthy School Canteen Strategy: </w:t>
      </w:r>
      <w:hyperlink r:id="rId9" w:history="1">
        <w:r w:rsidRPr="00822D9C">
          <w:rPr>
            <w:rStyle w:val="Hyperlink"/>
            <w:rFonts w:ascii="Calibri" w:hAnsi="Calibri"/>
            <w:b/>
            <w:sz w:val="18"/>
            <w:szCs w:val="16"/>
            <w:lang w:val="en-AU"/>
          </w:rPr>
          <w:t>https://education.nsw.gov.au/policy-library/associated-documents/cmpguide2.pdf</w:t>
        </w:r>
      </w:hyperlink>
      <w:r w:rsidRPr="00822D9C">
        <w:rPr>
          <w:rFonts w:ascii="Calibri" w:hAnsi="Calibri"/>
          <w:b/>
          <w:color w:val="009FDA"/>
          <w:sz w:val="18"/>
          <w:szCs w:val="16"/>
          <w:lang w:val="en-AU"/>
        </w:rPr>
        <w:t xml:space="preserve"> </w:t>
      </w:r>
    </w:p>
    <w:p w14:paraId="14DF046B" w14:textId="77777777" w:rsidR="006E33D3" w:rsidRPr="00592890" w:rsidRDefault="006E33D3" w:rsidP="006E33D3">
      <w:pPr>
        <w:spacing w:after="80"/>
        <w:rPr>
          <w:sz w:val="22"/>
          <w:szCs w:val="22"/>
        </w:rPr>
      </w:pPr>
      <w:r w:rsidRPr="00822D9C">
        <w:rPr>
          <w:rFonts w:ascii="Calibri" w:hAnsi="Calibri"/>
          <w:b/>
          <w:color w:val="009FDA"/>
          <w:sz w:val="18"/>
          <w:szCs w:val="16"/>
          <w:lang w:val="en-AU"/>
        </w:rPr>
        <w:t xml:space="preserve">QLD: Food for Sport Guidelines: </w:t>
      </w:r>
      <w:hyperlink r:id="rId10" w:history="1">
        <w:r w:rsidRPr="00822D9C">
          <w:rPr>
            <w:rStyle w:val="Hyperlink"/>
            <w:rFonts w:ascii="Calibri" w:hAnsi="Calibri"/>
            <w:b/>
            <w:sz w:val="18"/>
            <w:szCs w:val="16"/>
            <w:lang w:val="en-AU"/>
          </w:rPr>
          <w:t>https://www.npsr.qld.gov.au/industry-information/clubs/food-sport/guidelines/</w:t>
        </w:r>
      </w:hyperlink>
      <w:r w:rsidRPr="00822D9C">
        <w:rPr>
          <w:rFonts w:ascii="Calibri" w:hAnsi="Calibri"/>
          <w:b/>
          <w:color w:val="009FDA"/>
          <w:sz w:val="18"/>
          <w:szCs w:val="16"/>
          <w:lang w:val="en-AU"/>
        </w:rPr>
        <w:t>]</w:t>
      </w:r>
    </w:p>
    <w:p w14:paraId="4AB940FB" w14:textId="77777777" w:rsidR="006E33D3" w:rsidRDefault="006E33D3" w:rsidP="006E33D3">
      <w:pPr>
        <w:spacing w:after="80"/>
        <w:outlineLvl w:val="0"/>
        <w:rPr>
          <w:b/>
          <w:color w:val="21A1B6"/>
          <w:lang w:val="en-AU"/>
        </w:rPr>
      </w:pPr>
    </w:p>
    <w:p w14:paraId="3FFEBB4B" w14:textId="77777777" w:rsidR="006E33D3" w:rsidRPr="00592890" w:rsidRDefault="006E33D3" w:rsidP="006E33D3">
      <w:pPr>
        <w:spacing w:after="80"/>
        <w:outlineLvl w:val="0"/>
        <w:rPr>
          <w:b/>
          <w:color w:val="21A1B6"/>
          <w:lang w:val="en-AU"/>
        </w:rPr>
      </w:pPr>
      <w:r w:rsidRPr="00592890">
        <w:rPr>
          <w:b/>
          <w:color w:val="21A1B6"/>
          <w:lang w:val="en-AU"/>
        </w:rPr>
        <w:t xml:space="preserve">ENQUIRIES REGARDING </w:t>
      </w:r>
      <w:r>
        <w:rPr>
          <w:b/>
          <w:color w:val="21A1B6"/>
          <w:lang w:val="en-AU"/>
        </w:rPr>
        <w:t xml:space="preserve">OUR </w:t>
      </w:r>
      <w:r w:rsidRPr="00592890">
        <w:rPr>
          <w:b/>
          <w:color w:val="21A1B6"/>
          <w:lang w:val="en-AU"/>
        </w:rPr>
        <w:t>POLICY:</w:t>
      </w:r>
    </w:p>
    <w:p w14:paraId="2A640B7B" w14:textId="77777777" w:rsidR="006E33D3" w:rsidRPr="00592890" w:rsidRDefault="006E33D3" w:rsidP="006E33D3">
      <w:pPr>
        <w:spacing w:after="80"/>
        <w:rPr>
          <w:rFonts w:eastAsia="Times New Roman" w:cs="Arial"/>
          <w:color w:val="000000"/>
          <w:sz w:val="22"/>
          <w:szCs w:val="22"/>
          <w:shd w:val="clear" w:color="auto" w:fill="FFFFFF"/>
        </w:rPr>
      </w:pPr>
      <w:r w:rsidRPr="00592890">
        <w:rPr>
          <w:rFonts w:eastAsia="Times New Roman" w:cs="Arial"/>
          <w:color w:val="000000"/>
          <w:sz w:val="22"/>
          <w:szCs w:val="22"/>
          <w:shd w:val="clear" w:color="auto" w:fill="FFFFFF"/>
        </w:rPr>
        <w:t>CONTACT:</w:t>
      </w:r>
    </w:p>
    <w:p w14:paraId="5B19425A" w14:textId="77777777" w:rsidR="006E33D3" w:rsidRPr="00592890" w:rsidRDefault="006E33D3" w:rsidP="006E33D3">
      <w:pPr>
        <w:spacing w:after="80"/>
        <w:rPr>
          <w:rFonts w:eastAsia="Times New Roman" w:cs="Arial"/>
          <w:color w:val="000000"/>
          <w:sz w:val="22"/>
          <w:szCs w:val="22"/>
          <w:shd w:val="clear" w:color="auto" w:fill="FFFFFF"/>
        </w:rPr>
      </w:pPr>
      <w:r w:rsidRPr="00592890">
        <w:rPr>
          <w:rFonts w:eastAsia="Times New Roman" w:cs="Arial"/>
          <w:color w:val="000000"/>
          <w:sz w:val="22"/>
          <w:szCs w:val="22"/>
          <w:shd w:val="clear" w:color="auto" w:fill="FFFFFF"/>
        </w:rPr>
        <w:t>PHONE:</w:t>
      </w:r>
    </w:p>
    <w:p w14:paraId="73135A46" w14:textId="77777777" w:rsidR="006E33D3" w:rsidRPr="00592890" w:rsidRDefault="006E33D3" w:rsidP="006E33D3">
      <w:pPr>
        <w:spacing w:after="80"/>
        <w:rPr>
          <w:sz w:val="22"/>
          <w:szCs w:val="22"/>
        </w:rPr>
      </w:pPr>
      <w:r w:rsidRPr="00592890">
        <w:rPr>
          <w:rFonts w:eastAsia="Times New Roman" w:cs="Arial"/>
          <w:color w:val="000000"/>
          <w:sz w:val="22"/>
          <w:szCs w:val="22"/>
          <w:shd w:val="clear" w:color="auto" w:fill="FFFFFF"/>
        </w:rPr>
        <w:t>EMAIL:</w:t>
      </w:r>
    </w:p>
    <w:p w14:paraId="487B18A1" w14:textId="77777777" w:rsidR="006E33D3" w:rsidRDefault="006E33D3" w:rsidP="006E33D3">
      <w:pPr>
        <w:spacing w:line="276" w:lineRule="auto"/>
      </w:pPr>
    </w:p>
    <w:p w14:paraId="6ADE2212" w14:textId="63CD8B83" w:rsidR="005C6960" w:rsidRPr="006E33D3" w:rsidRDefault="006E33D3" w:rsidP="006E33D3">
      <w:pPr>
        <w:spacing w:after="80"/>
        <w:rPr>
          <w:sz w:val="20"/>
          <w:szCs w:val="20"/>
        </w:rPr>
      </w:pPr>
      <w:r w:rsidRPr="00592890">
        <w:rPr>
          <w:sz w:val="20"/>
          <w:szCs w:val="20"/>
        </w:rPr>
        <w:t xml:space="preserve">Visit: </w:t>
      </w:r>
      <w:hyperlink r:id="rId11" w:history="1">
        <w:r w:rsidRPr="00592890">
          <w:rPr>
            <w:rStyle w:val="Hyperlink"/>
            <w:sz w:val="20"/>
            <w:szCs w:val="20"/>
          </w:rPr>
          <w:t>www.goodsports.com.au</w:t>
        </w:r>
      </w:hyperlink>
      <w:r w:rsidRPr="00592890">
        <w:rPr>
          <w:sz w:val="20"/>
          <w:szCs w:val="20"/>
        </w:rPr>
        <w:t xml:space="preserve"> for information regarding the Good Sports program.</w:t>
      </w:r>
    </w:p>
    <w:sectPr w:rsidR="005C6960" w:rsidRPr="006E33D3" w:rsidSect="00705223">
      <w:headerReference w:type="even" r:id="rId12"/>
      <w:headerReference w:type="default" r:id="rId13"/>
      <w:footerReference w:type="even" r:id="rId14"/>
      <w:footerReference w:type="default" r:id="rId15"/>
      <w:headerReference w:type="first" r:id="rId16"/>
      <w:footerReference w:type="first" r:id="rId17"/>
      <w:pgSz w:w="11900" w:h="16840"/>
      <w:pgMar w:top="2268"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E8086" w14:textId="77777777" w:rsidR="00845976" w:rsidRDefault="00845976" w:rsidP="00A275B9">
      <w:r>
        <w:separator/>
      </w:r>
    </w:p>
  </w:endnote>
  <w:endnote w:type="continuationSeparator" w:id="0">
    <w:p w14:paraId="1AC58234" w14:textId="77777777" w:rsidR="00845976" w:rsidRDefault="00845976" w:rsidP="00A2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A63D3" w14:textId="77777777" w:rsidR="00C62FF1" w:rsidRDefault="00C62F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580507"/>
      <w:docPartObj>
        <w:docPartGallery w:val="Page Numbers (Bottom of Page)"/>
        <w:docPartUnique/>
      </w:docPartObj>
    </w:sdtPr>
    <w:sdtEndPr/>
    <w:sdtContent>
      <w:p w14:paraId="5DF09A76" w14:textId="60341BF1" w:rsidR="008012B3" w:rsidRPr="008012B3" w:rsidRDefault="008012B3">
        <w:pPr>
          <w:pStyle w:val="Footer"/>
          <w:jc w:val="right"/>
          <w:rPr>
            <w:sz w:val="20"/>
          </w:rPr>
        </w:pPr>
        <w:r w:rsidRPr="008012B3">
          <w:rPr>
            <w:noProof/>
            <w:sz w:val="20"/>
            <w:lang w:val="en-AU" w:eastAsia="en-AU"/>
          </w:rPr>
          <mc:AlternateContent>
            <mc:Choice Requires="wps">
              <w:drawing>
                <wp:anchor distT="0" distB="0" distL="114300" distR="114300" simplePos="0" relativeHeight="251660288" behindDoc="0" locked="0" layoutInCell="1" allowOverlap="1" wp14:anchorId="4A20E1D0" wp14:editId="57FDE5B4">
                  <wp:simplePos x="0" y="0"/>
                  <wp:positionH relativeFrom="column">
                    <wp:posOffset>-428625</wp:posOffset>
                  </wp:positionH>
                  <wp:positionV relativeFrom="paragraph">
                    <wp:posOffset>106680</wp:posOffset>
                  </wp:positionV>
                  <wp:extent cx="2143125" cy="476250"/>
                  <wp:effectExtent l="0" t="0" r="9525" b="0"/>
                  <wp:wrapNone/>
                  <wp:docPr id="3" name="Rectangle 3"/>
                  <wp:cNvGraphicFramePr/>
                  <a:graphic xmlns:a="http://schemas.openxmlformats.org/drawingml/2006/main">
                    <a:graphicData uri="http://schemas.microsoft.com/office/word/2010/wordprocessingShape">
                      <wps:wsp>
                        <wps:cNvSpPr/>
                        <wps:spPr>
                          <a:xfrm>
                            <a:off x="0" y="0"/>
                            <a:ext cx="2143125" cy="476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95CC6" id="Rectangle 3" o:spid="_x0000_s1026" style="position:absolute;margin-left:-33.75pt;margin-top:8.4pt;width:168.7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" fillcolor="white [3212]" stroked="f" strokeweight="1pt"/>
              </w:pict>
            </mc:Fallback>
          </mc:AlternateContent>
        </w:r>
        <w:r w:rsidRPr="008012B3">
          <w:rPr>
            <w:sz w:val="20"/>
          </w:rPr>
          <w:t xml:space="preserve">Page | </w:t>
        </w:r>
        <w:r w:rsidRPr="008012B3">
          <w:rPr>
            <w:sz w:val="20"/>
          </w:rPr>
          <w:fldChar w:fldCharType="begin"/>
        </w:r>
        <w:r w:rsidRPr="008012B3">
          <w:rPr>
            <w:sz w:val="20"/>
          </w:rPr>
          <w:instrText xml:space="preserve"> PAGE   \* MERGEFORMAT </w:instrText>
        </w:r>
        <w:r w:rsidRPr="008012B3">
          <w:rPr>
            <w:sz w:val="20"/>
          </w:rPr>
          <w:fldChar w:fldCharType="separate"/>
        </w:r>
        <w:r w:rsidR="00C7355C">
          <w:rPr>
            <w:noProof/>
            <w:sz w:val="20"/>
          </w:rPr>
          <w:t>3</w:t>
        </w:r>
        <w:r w:rsidRPr="008012B3">
          <w:rPr>
            <w:noProof/>
            <w:sz w:val="20"/>
          </w:rPr>
          <w:fldChar w:fldCharType="end"/>
        </w:r>
        <w:r w:rsidRPr="008012B3">
          <w:rPr>
            <w:sz w:val="20"/>
          </w:rPr>
          <w:t xml:space="preserve"> </w:t>
        </w:r>
      </w:p>
      <w:p w14:paraId="0D6F721A" w14:textId="558CC4E4" w:rsidR="008012B3" w:rsidRDefault="008012B3">
        <w:pPr>
          <w:pStyle w:val="Footer"/>
          <w:jc w:val="right"/>
        </w:pPr>
        <w:r w:rsidRPr="008012B3">
          <w:rPr>
            <w:sz w:val="20"/>
          </w:rPr>
          <w:t xml:space="preserve">Last </w:t>
        </w:r>
        <w:r w:rsidR="001B79E3">
          <w:rPr>
            <w:sz w:val="20"/>
          </w:rPr>
          <w:t>Reviewed</w:t>
        </w:r>
        <w:r w:rsidRPr="008012B3">
          <w:rPr>
            <w:sz w:val="20"/>
          </w:rPr>
          <w:t>: March 2017</w:t>
        </w:r>
      </w:p>
    </w:sdtContent>
  </w:sdt>
  <w:p w14:paraId="3DDCA32D" w14:textId="0C66B6F3" w:rsidR="00705223" w:rsidRDefault="00705223" w:rsidP="0070522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0ED48" w14:textId="77777777" w:rsidR="00C62FF1" w:rsidRDefault="00C62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B7CFC" w14:textId="77777777" w:rsidR="00845976" w:rsidRDefault="00845976" w:rsidP="00A275B9">
      <w:r>
        <w:separator/>
      </w:r>
    </w:p>
  </w:footnote>
  <w:footnote w:type="continuationSeparator" w:id="0">
    <w:p w14:paraId="366363B7" w14:textId="77777777" w:rsidR="00845976" w:rsidRDefault="00845976" w:rsidP="00A27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88F2C" w14:textId="77777777" w:rsidR="00C62FF1" w:rsidRDefault="00C62F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7DDB3" w14:textId="7911A9B7" w:rsidR="0098306D" w:rsidRDefault="00C62FF1" w:rsidP="00A275B9">
    <w:pPr>
      <w:pStyle w:val="Header"/>
      <w:jc w:val="right"/>
    </w:pPr>
    <w:r>
      <w:rPr>
        <w:noProof/>
        <w:lang w:val="en-AU" w:eastAsia="en-AU"/>
      </w:rPr>
      <w:drawing>
        <wp:anchor distT="0" distB="0" distL="114300" distR="114300" simplePos="0" relativeHeight="251656192" behindDoc="1" locked="0" layoutInCell="1" allowOverlap="1" wp14:anchorId="7FA4EE52" wp14:editId="73BA20A5">
          <wp:simplePos x="0" y="0"/>
          <wp:positionH relativeFrom="page">
            <wp:posOffset>10795</wp:posOffset>
          </wp:positionH>
          <wp:positionV relativeFrom="paragraph">
            <wp:posOffset>-418465</wp:posOffset>
          </wp:positionV>
          <wp:extent cx="7545705" cy="10673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F6825_templates-02.jpg"/>
                  <pic:cNvPicPr/>
                </pic:nvPicPr>
                <pic:blipFill>
                  <a:blip r:embed="rId1" cstate="email">
                    <a:extLst>
                      <a:ext uri="{28A0092B-C50C-407E-A947-70E740481C1C}">
                        <a14:useLocalDpi xmlns:a14="http://schemas.microsoft.com/office/drawing/2010/main"/>
                      </a:ext>
                    </a:extLst>
                  </a:blip>
                  <a:stretch>
                    <a:fillRect/>
                  </a:stretch>
                </pic:blipFill>
                <pic:spPr>
                  <a:xfrm>
                    <a:off x="0" y="0"/>
                    <a:ext cx="7545705" cy="10673715"/>
                  </a:xfrm>
                  <a:prstGeom prst="rect">
                    <a:avLst/>
                  </a:prstGeom>
                </pic:spPr>
              </pic:pic>
            </a:graphicData>
          </a:graphic>
          <wp14:sizeRelH relativeFrom="page">
            <wp14:pctWidth>0</wp14:pctWidth>
          </wp14:sizeRelH>
          <wp14:sizeRelV relativeFrom="page">
            <wp14:pctHeight>0</wp14:pctHeight>
          </wp14:sizeRelV>
        </wp:anchor>
      </w:drawing>
    </w:r>
    <w:r w:rsidR="002C001A">
      <w:rPr>
        <w:noProof/>
        <w:lang w:val="en-AU" w:eastAsia="en-AU"/>
      </w:rPr>
      <mc:AlternateContent>
        <mc:Choice Requires="wps">
          <w:drawing>
            <wp:anchor distT="0" distB="0" distL="114300" distR="114300" simplePos="0" relativeHeight="251657216" behindDoc="0" locked="0" layoutInCell="1" allowOverlap="1" wp14:anchorId="70380577" wp14:editId="7D3064B1">
              <wp:simplePos x="0" y="0"/>
              <wp:positionH relativeFrom="column">
                <wp:posOffset>-685800</wp:posOffset>
              </wp:positionH>
              <wp:positionV relativeFrom="paragraph">
                <wp:posOffset>-276860</wp:posOffset>
              </wp:positionV>
              <wp:extent cx="3314700" cy="10477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314700" cy="1047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11E9FF" w14:textId="1AEFEB4E" w:rsidR="002C001A" w:rsidRPr="002A0B77" w:rsidRDefault="00C62FF1" w:rsidP="002C001A">
                          <w:pPr>
                            <w:jc w:val="center"/>
                            <w:rPr>
                              <w:color w:val="171717" w:themeColor="background2" w:themeShade="1A"/>
                              <w:sz w:val="20"/>
                            </w:rPr>
                          </w:pPr>
                          <w:proofErr w:type="spellStart"/>
                          <w:r>
                            <w:rPr>
                              <w:color w:val="171717" w:themeColor="background2" w:themeShade="1A"/>
                              <w:sz w:val="20"/>
                            </w:rPr>
                            <w:t>Tooleybuc</w:t>
                          </w:r>
                          <w:proofErr w:type="spellEnd"/>
                          <w:r>
                            <w:rPr>
                              <w:color w:val="171717" w:themeColor="background2" w:themeShade="1A"/>
                              <w:sz w:val="20"/>
                            </w:rPr>
                            <w:t xml:space="preserve"> </w:t>
                          </w:r>
                          <w:proofErr w:type="spellStart"/>
                          <w:r>
                            <w:rPr>
                              <w:color w:val="171717" w:themeColor="background2" w:themeShade="1A"/>
                              <w:sz w:val="20"/>
                            </w:rPr>
                            <w:t>Manangatang</w:t>
                          </w:r>
                          <w:proofErr w:type="spellEnd"/>
                          <w:r>
                            <w:rPr>
                              <w:color w:val="171717" w:themeColor="background2" w:themeShade="1A"/>
                              <w:sz w:val="20"/>
                            </w:rPr>
                            <w:t xml:space="preserve"> Football Netball Club Inc.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380577" id="Rectangle 4" o:spid="_x0000_s1026" style="position:absolute;left:0;text-align:left;margin-left:-54pt;margin-top:-21.8pt;width:261pt;height:8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" filled="f" strokecolor="black [3213]" strokeweight="1pt">
              <v:textbox>
                <w:txbxContent>
                  <w:p w14:paraId="3211E9FF" w14:textId="1AEFEB4E" w:rsidR="002C001A" w:rsidRPr="002A0B77" w:rsidRDefault="00C62FF1" w:rsidP="002C001A">
                    <w:pPr>
                      <w:jc w:val="center"/>
                      <w:rPr>
                        <w:color w:val="171717" w:themeColor="background2" w:themeShade="1A"/>
                        <w:sz w:val="20"/>
                      </w:rPr>
                    </w:pPr>
                    <w:proofErr w:type="spellStart"/>
                    <w:r>
                      <w:rPr>
                        <w:color w:val="171717" w:themeColor="background2" w:themeShade="1A"/>
                        <w:sz w:val="20"/>
                      </w:rPr>
                      <w:t>Tooleybuc</w:t>
                    </w:r>
                    <w:proofErr w:type="spellEnd"/>
                    <w:r>
                      <w:rPr>
                        <w:color w:val="171717" w:themeColor="background2" w:themeShade="1A"/>
                        <w:sz w:val="20"/>
                      </w:rPr>
                      <w:t xml:space="preserve"> </w:t>
                    </w:r>
                    <w:proofErr w:type="spellStart"/>
                    <w:r>
                      <w:rPr>
                        <w:color w:val="171717" w:themeColor="background2" w:themeShade="1A"/>
                        <w:sz w:val="20"/>
                      </w:rPr>
                      <w:t>Manangatang</w:t>
                    </w:r>
                    <w:proofErr w:type="spellEnd"/>
                    <w:r>
                      <w:rPr>
                        <w:color w:val="171717" w:themeColor="background2" w:themeShade="1A"/>
                        <w:sz w:val="20"/>
                      </w:rPr>
                      <w:t xml:space="preserve"> Football Netball Club Inc.</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C382A" w14:textId="77777777" w:rsidR="00C62FF1" w:rsidRDefault="00C62F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62D12"/>
    <w:multiLevelType w:val="hybridMultilevel"/>
    <w:tmpl w:val="8AE87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FA0B2A"/>
    <w:multiLevelType w:val="hybridMultilevel"/>
    <w:tmpl w:val="D7F6940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15:restartNumberingAfterBreak="0">
    <w:nsid w:val="191D148F"/>
    <w:multiLevelType w:val="hybridMultilevel"/>
    <w:tmpl w:val="AE0E00C6"/>
    <w:lvl w:ilvl="0" w:tplc="1F4030FA">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6D2AE6"/>
    <w:multiLevelType w:val="hybridMultilevel"/>
    <w:tmpl w:val="DD8844A4"/>
    <w:lvl w:ilvl="0" w:tplc="6722E2FE">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3A21BE5"/>
    <w:multiLevelType w:val="hybridMultilevel"/>
    <w:tmpl w:val="C66A48E6"/>
    <w:lvl w:ilvl="0" w:tplc="B766662A">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DD85A8A"/>
    <w:multiLevelType w:val="multilevel"/>
    <w:tmpl w:val="5E0687E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429E628C"/>
    <w:multiLevelType w:val="hybridMultilevel"/>
    <w:tmpl w:val="A12C8134"/>
    <w:lvl w:ilvl="0" w:tplc="1F4030FA">
      <w:start w:val="1"/>
      <w:numFmt w:val="bullet"/>
      <w:lvlText w:val=""/>
      <w:lvlJc w:val="left"/>
      <w:pPr>
        <w:ind w:left="-54" w:hanging="360"/>
      </w:pPr>
      <w:rPr>
        <w:rFonts w:ascii="Symbol" w:hAnsi="Symbol" w:hint="default"/>
        <w:color w:val="auto"/>
      </w:rPr>
    </w:lvl>
    <w:lvl w:ilvl="1" w:tplc="0C090003">
      <w:start w:val="1"/>
      <w:numFmt w:val="bullet"/>
      <w:lvlText w:val="o"/>
      <w:lvlJc w:val="left"/>
      <w:pPr>
        <w:ind w:left="666" w:hanging="360"/>
      </w:pPr>
      <w:rPr>
        <w:rFonts w:ascii="Courier New" w:hAnsi="Courier New" w:cs="Courier New" w:hint="default"/>
      </w:rPr>
    </w:lvl>
    <w:lvl w:ilvl="2" w:tplc="0C090005">
      <w:start w:val="1"/>
      <w:numFmt w:val="bullet"/>
      <w:lvlText w:val=""/>
      <w:lvlJc w:val="left"/>
      <w:pPr>
        <w:ind w:left="1386" w:hanging="360"/>
      </w:pPr>
      <w:rPr>
        <w:rFonts w:ascii="Wingdings" w:hAnsi="Wingdings" w:hint="default"/>
      </w:rPr>
    </w:lvl>
    <w:lvl w:ilvl="3" w:tplc="0C090001" w:tentative="1">
      <w:start w:val="1"/>
      <w:numFmt w:val="bullet"/>
      <w:lvlText w:val=""/>
      <w:lvlJc w:val="left"/>
      <w:pPr>
        <w:ind w:left="2106" w:hanging="360"/>
      </w:pPr>
      <w:rPr>
        <w:rFonts w:ascii="Symbol" w:hAnsi="Symbol" w:hint="default"/>
      </w:rPr>
    </w:lvl>
    <w:lvl w:ilvl="4" w:tplc="0C090003" w:tentative="1">
      <w:start w:val="1"/>
      <w:numFmt w:val="bullet"/>
      <w:lvlText w:val="o"/>
      <w:lvlJc w:val="left"/>
      <w:pPr>
        <w:ind w:left="2826" w:hanging="360"/>
      </w:pPr>
      <w:rPr>
        <w:rFonts w:ascii="Courier New" w:hAnsi="Courier New" w:cs="Courier New" w:hint="default"/>
      </w:rPr>
    </w:lvl>
    <w:lvl w:ilvl="5" w:tplc="0C090005" w:tentative="1">
      <w:start w:val="1"/>
      <w:numFmt w:val="bullet"/>
      <w:lvlText w:val=""/>
      <w:lvlJc w:val="left"/>
      <w:pPr>
        <w:ind w:left="3546" w:hanging="360"/>
      </w:pPr>
      <w:rPr>
        <w:rFonts w:ascii="Wingdings" w:hAnsi="Wingdings" w:hint="default"/>
      </w:rPr>
    </w:lvl>
    <w:lvl w:ilvl="6" w:tplc="0C090001" w:tentative="1">
      <w:start w:val="1"/>
      <w:numFmt w:val="bullet"/>
      <w:lvlText w:val=""/>
      <w:lvlJc w:val="left"/>
      <w:pPr>
        <w:ind w:left="4266" w:hanging="360"/>
      </w:pPr>
      <w:rPr>
        <w:rFonts w:ascii="Symbol" w:hAnsi="Symbol" w:hint="default"/>
      </w:rPr>
    </w:lvl>
    <w:lvl w:ilvl="7" w:tplc="0C090003" w:tentative="1">
      <w:start w:val="1"/>
      <w:numFmt w:val="bullet"/>
      <w:lvlText w:val="o"/>
      <w:lvlJc w:val="left"/>
      <w:pPr>
        <w:ind w:left="4986" w:hanging="360"/>
      </w:pPr>
      <w:rPr>
        <w:rFonts w:ascii="Courier New" w:hAnsi="Courier New" w:cs="Courier New" w:hint="default"/>
      </w:rPr>
    </w:lvl>
    <w:lvl w:ilvl="8" w:tplc="0C090005" w:tentative="1">
      <w:start w:val="1"/>
      <w:numFmt w:val="bullet"/>
      <w:lvlText w:val=""/>
      <w:lvlJc w:val="left"/>
      <w:pPr>
        <w:ind w:left="5706" w:hanging="360"/>
      </w:pPr>
      <w:rPr>
        <w:rFonts w:ascii="Wingdings" w:hAnsi="Wingdings" w:hint="default"/>
      </w:rPr>
    </w:lvl>
  </w:abstractNum>
  <w:abstractNum w:abstractNumId="7" w15:restartNumberingAfterBreak="0">
    <w:nsid w:val="666868B7"/>
    <w:multiLevelType w:val="hybridMultilevel"/>
    <w:tmpl w:val="F59298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908197E"/>
    <w:multiLevelType w:val="multilevel"/>
    <w:tmpl w:val="AACA976A"/>
    <w:lvl w:ilvl="0">
      <w:start w:val="1"/>
      <w:numFmt w:val="decimal"/>
      <w:lvlText w:val="%1."/>
      <w:lvlJc w:val="left"/>
      <w:pPr>
        <w:ind w:left="360" w:hanging="360"/>
      </w:pPr>
      <w:rPr>
        <w:rFonts w:asciiTheme="minorHAnsi" w:hAnsiTheme="minorHAnsi" w:hint="default"/>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69774C1E"/>
    <w:multiLevelType w:val="hybridMultilevel"/>
    <w:tmpl w:val="A1DAA472"/>
    <w:lvl w:ilvl="0" w:tplc="A372C41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CA45E3"/>
    <w:multiLevelType w:val="hybridMultilevel"/>
    <w:tmpl w:val="D21C16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7E8051BA"/>
    <w:multiLevelType w:val="hybridMultilevel"/>
    <w:tmpl w:val="2FAC3E2C"/>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abstractNumId w:val="6"/>
  </w:num>
  <w:num w:numId="2">
    <w:abstractNumId w:val="2"/>
  </w:num>
  <w:num w:numId="3">
    <w:abstractNumId w:val="10"/>
  </w:num>
  <w:num w:numId="4">
    <w:abstractNumId w:val="11"/>
  </w:num>
  <w:num w:numId="5">
    <w:abstractNumId w:val="1"/>
  </w:num>
  <w:num w:numId="6">
    <w:abstractNumId w:val="5"/>
  </w:num>
  <w:num w:numId="7">
    <w:abstractNumId w:val="0"/>
  </w:num>
  <w:num w:numId="8">
    <w:abstractNumId w:val="9"/>
  </w:num>
  <w:num w:numId="9">
    <w:abstractNumId w:val="4"/>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B9"/>
    <w:rsid w:val="00012405"/>
    <w:rsid w:val="00014C96"/>
    <w:rsid w:val="00031637"/>
    <w:rsid w:val="00031770"/>
    <w:rsid w:val="0003354C"/>
    <w:rsid w:val="000614FB"/>
    <w:rsid w:val="00064C5F"/>
    <w:rsid w:val="00073B15"/>
    <w:rsid w:val="00080F1B"/>
    <w:rsid w:val="00084A74"/>
    <w:rsid w:val="000947A2"/>
    <w:rsid w:val="000B765D"/>
    <w:rsid w:val="000E3EE6"/>
    <w:rsid w:val="000E7E12"/>
    <w:rsid w:val="001120A2"/>
    <w:rsid w:val="00115427"/>
    <w:rsid w:val="001171B8"/>
    <w:rsid w:val="0015629B"/>
    <w:rsid w:val="00164261"/>
    <w:rsid w:val="00174864"/>
    <w:rsid w:val="001949FE"/>
    <w:rsid w:val="001A56F1"/>
    <w:rsid w:val="001B78C9"/>
    <w:rsid w:val="001B79CE"/>
    <w:rsid w:val="001B79E3"/>
    <w:rsid w:val="001C1284"/>
    <w:rsid w:val="001C595A"/>
    <w:rsid w:val="001D748F"/>
    <w:rsid w:val="001F2996"/>
    <w:rsid w:val="00201390"/>
    <w:rsid w:val="00212600"/>
    <w:rsid w:val="00214142"/>
    <w:rsid w:val="00220329"/>
    <w:rsid w:val="00222DC6"/>
    <w:rsid w:val="0023363C"/>
    <w:rsid w:val="002371E1"/>
    <w:rsid w:val="0023782C"/>
    <w:rsid w:val="002413B0"/>
    <w:rsid w:val="00267165"/>
    <w:rsid w:val="002804E5"/>
    <w:rsid w:val="00291598"/>
    <w:rsid w:val="0029251E"/>
    <w:rsid w:val="00296D7D"/>
    <w:rsid w:val="002A0B77"/>
    <w:rsid w:val="002B330A"/>
    <w:rsid w:val="002C001A"/>
    <w:rsid w:val="002C13C4"/>
    <w:rsid w:val="002D7A2C"/>
    <w:rsid w:val="002E5577"/>
    <w:rsid w:val="002F160F"/>
    <w:rsid w:val="002F498E"/>
    <w:rsid w:val="00302B66"/>
    <w:rsid w:val="00330D6C"/>
    <w:rsid w:val="00341193"/>
    <w:rsid w:val="003763AB"/>
    <w:rsid w:val="0038314F"/>
    <w:rsid w:val="003A4DCE"/>
    <w:rsid w:val="003C2F70"/>
    <w:rsid w:val="003E3563"/>
    <w:rsid w:val="004012DC"/>
    <w:rsid w:val="00402290"/>
    <w:rsid w:val="00411A83"/>
    <w:rsid w:val="00412A8A"/>
    <w:rsid w:val="00417D06"/>
    <w:rsid w:val="00430AE4"/>
    <w:rsid w:val="0045076E"/>
    <w:rsid w:val="00465FA0"/>
    <w:rsid w:val="00472BC6"/>
    <w:rsid w:val="004901CF"/>
    <w:rsid w:val="00491807"/>
    <w:rsid w:val="00496DF7"/>
    <w:rsid w:val="004A5056"/>
    <w:rsid w:val="004B281F"/>
    <w:rsid w:val="004C5BE3"/>
    <w:rsid w:val="004D7D7E"/>
    <w:rsid w:val="004E473E"/>
    <w:rsid w:val="00520FA2"/>
    <w:rsid w:val="0052514E"/>
    <w:rsid w:val="00534A5D"/>
    <w:rsid w:val="00546986"/>
    <w:rsid w:val="00562136"/>
    <w:rsid w:val="00590E2D"/>
    <w:rsid w:val="00592890"/>
    <w:rsid w:val="005A20BA"/>
    <w:rsid w:val="005A5A42"/>
    <w:rsid w:val="005B2EF5"/>
    <w:rsid w:val="005B68C8"/>
    <w:rsid w:val="005C6960"/>
    <w:rsid w:val="0060133F"/>
    <w:rsid w:val="00604D72"/>
    <w:rsid w:val="00624CC5"/>
    <w:rsid w:val="00631AD3"/>
    <w:rsid w:val="0067067C"/>
    <w:rsid w:val="00672E7C"/>
    <w:rsid w:val="00673E2D"/>
    <w:rsid w:val="006B262A"/>
    <w:rsid w:val="006B2A90"/>
    <w:rsid w:val="006B66E3"/>
    <w:rsid w:val="006C02C9"/>
    <w:rsid w:val="006C37D4"/>
    <w:rsid w:val="006D0262"/>
    <w:rsid w:val="006E33D3"/>
    <w:rsid w:val="006E76F4"/>
    <w:rsid w:val="00702C07"/>
    <w:rsid w:val="00705223"/>
    <w:rsid w:val="007232A9"/>
    <w:rsid w:val="007324B3"/>
    <w:rsid w:val="00743336"/>
    <w:rsid w:val="007A571C"/>
    <w:rsid w:val="007A60EC"/>
    <w:rsid w:val="007D048B"/>
    <w:rsid w:val="007E34D0"/>
    <w:rsid w:val="007F1514"/>
    <w:rsid w:val="008012B3"/>
    <w:rsid w:val="008079DE"/>
    <w:rsid w:val="00826D92"/>
    <w:rsid w:val="00841D3F"/>
    <w:rsid w:val="008448D4"/>
    <w:rsid w:val="00845976"/>
    <w:rsid w:val="00897117"/>
    <w:rsid w:val="008B30F7"/>
    <w:rsid w:val="008B60BC"/>
    <w:rsid w:val="008B7C0C"/>
    <w:rsid w:val="008C06D2"/>
    <w:rsid w:val="008D4380"/>
    <w:rsid w:val="008F5F6F"/>
    <w:rsid w:val="00901448"/>
    <w:rsid w:val="0091370B"/>
    <w:rsid w:val="00924715"/>
    <w:rsid w:val="009376BF"/>
    <w:rsid w:val="00947B98"/>
    <w:rsid w:val="0098306D"/>
    <w:rsid w:val="00992985"/>
    <w:rsid w:val="00995CB6"/>
    <w:rsid w:val="009B6D4A"/>
    <w:rsid w:val="009C520A"/>
    <w:rsid w:val="009E51D8"/>
    <w:rsid w:val="009F7B7B"/>
    <w:rsid w:val="00A14A58"/>
    <w:rsid w:val="00A24E73"/>
    <w:rsid w:val="00A275B9"/>
    <w:rsid w:val="00A27AE5"/>
    <w:rsid w:val="00A357B2"/>
    <w:rsid w:val="00A407D8"/>
    <w:rsid w:val="00A56112"/>
    <w:rsid w:val="00A62848"/>
    <w:rsid w:val="00A63ACA"/>
    <w:rsid w:val="00A65DC5"/>
    <w:rsid w:val="00A72C4E"/>
    <w:rsid w:val="00A75B14"/>
    <w:rsid w:val="00A96C56"/>
    <w:rsid w:val="00AC28CC"/>
    <w:rsid w:val="00AE17AE"/>
    <w:rsid w:val="00AE6B84"/>
    <w:rsid w:val="00B17DA3"/>
    <w:rsid w:val="00B2142E"/>
    <w:rsid w:val="00B31563"/>
    <w:rsid w:val="00B60E83"/>
    <w:rsid w:val="00B622CF"/>
    <w:rsid w:val="00B75CFF"/>
    <w:rsid w:val="00BC4FE8"/>
    <w:rsid w:val="00BD668D"/>
    <w:rsid w:val="00C01525"/>
    <w:rsid w:val="00C064C3"/>
    <w:rsid w:val="00C309F7"/>
    <w:rsid w:val="00C36159"/>
    <w:rsid w:val="00C62FF1"/>
    <w:rsid w:val="00C65159"/>
    <w:rsid w:val="00C7355C"/>
    <w:rsid w:val="00C7693E"/>
    <w:rsid w:val="00C83999"/>
    <w:rsid w:val="00CA126F"/>
    <w:rsid w:val="00CA3351"/>
    <w:rsid w:val="00CB2D73"/>
    <w:rsid w:val="00CB381E"/>
    <w:rsid w:val="00CE1B90"/>
    <w:rsid w:val="00D01208"/>
    <w:rsid w:val="00D03CC6"/>
    <w:rsid w:val="00D10544"/>
    <w:rsid w:val="00D17B27"/>
    <w:rsid w:val="00D54F66"/>
    <w:rsid w:val="00D617C3"/>
    <w:rsid w:val="00D752DB"/>
    <w:rsid w:val="00D771D4"/>
    <w:rsid w:val="00D92FEA"/>
    <w:rsid w:val="00D97975"/>
    <w:rsid w:val="00DA0C92"/>
    <w:rsid w:val="00DC35BB"/>
    <w:rsid w:val="00DC4071"/>
    <w:rsid w:val="00DD7209"/>
    <w:rsid w:val="00DD7D3A"/>
    <w:rsid w:val="00DE0B1B"/>
    <w:rsid w:val="00DE622E"/>
    <w:rsid w:val="00E40FFD"/>
    <w:rsid w:val="00E54E17"/>
    <w:rsid w:val="00E56A0D"/>
    <w:rsid w:val="00E80BDF"/>
    <w:rsid w:val="00EA4177"/>
    <w:rsid w:val="00EF0D37"/>
    <w:rsid w:val="00F04140"/>
    <w:rsid w:val="00F14A26"/>
    <w:rsid w:val="00F37E85"/>
    <w:rsid w:val="00F803AC"/>
    <w:rsid w:val="00F86C1B"/>
    <w:rsid w:val="00FA2FEF"/>
    <w:rsid w:val="00FA743D"/>
    <w:rsid w:val="00FB284F"/>
    <w:rsid w:val="00FB6F2E"/>
    <w:rsid w:val="00FD095B"/>
    <w:rsid w:val="00FF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F7D75"/>
  <w15:docId w15:val="{1815CED4-DE38-49D6-8E54-1B6DA06D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2C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5B9"/>
    <w:pPr>
      <w:tabs>
        <w:tab w:val="center" w:pos="4513"/>
        <w:tab w:val="right" w:pos="9026"/>
      </w:tabs>
    </w:pPr>
  </w:style>
  <w:style w:type="character" w:customStyle="1" w:styleId="HeaderChar">
    <w:name w:val="Header Char"/>
    <w:basedOn w:val="DefaultParagraphFont"/>
    <w:link w:val="Header"/>
    <w:uiPriority w:val="99"/>
    <w:rsid w:val="00A275B9"/>
  </w:style>
  <w:style w:type="paragraph" w:styleId="Footer">
    <w:name w:val="footer"/>
    <w:basedOn w:val="Normal"/>
    <w:link w:val="FooterChar"/>
    <w:uiPriority w:val="99"/>
    <w:unhideWhenUsed/>
    <w:rsid w:val="00A275B9"/>
    <w:pPr>
      <w:tabs>
        <w:tab w:val="center" w:pos="4513"/>
        <w:tab w:val="right" w:pos="9026"/>
      </w:tabs>
    </w:pPr>
  </w:style>
  <w:style w:type="character" w:customStyle="1" w:styleId="FooterChar">
    <w:name w:val="Footer Char"/>
    <w:basedOn w:val="DefaultParagraphFont"/>
    <w:link w:val="Footer"/>
    <w:uiPriority w:val="99"/>
    <w:rsid w:val="00A275B9"/>
  </w:style>
  <w:style w:type="paragraph" w:styleId="NoSpacing">
    <w:name w:val="No Spacing"/>
    <w:link w:val="NoSpacingChar"/>
    <w:uiPriority w:val="1"/>
    <w:qFormat/>
    <w:rsid w:val="00D97975"/>
    <w:rPr>
      <w:rFonts w:eastAsiaTheme="minorEastAsia"/>
      <w:sz w:val="22"/>
      <w:szCs w:val="22"/>
      <w:lang w:eastAsia="zh-CN"/>
    </w:rPr>
  </w:style>
  <w:style w:type="character" w:customStyle="1" w:styleId="NoSpacingChar">
    <w:name w:val="No Spacing Char"/>
    <w:basedOn w:val="DefaultParagraphFont"/>
    <w:link w:val="NoSpacing"/>
    <w:uiPriority w:val="1"/>
    <w:rsid w:val="00D97975"/>
    <w:rPr>
      <w:rFonts w:eastAsiaTheme="minorEastAsia"/>
      <w:sz w:val="22"/>
      <w:szCs w:val="22"/>
      <w:lang w:eastAsia="zh-CN"/>
    </w:rPr>
  </w:style>
  <w:style w:type="character" w:customStyle="1" w:styleId="Heading1Char">
    <w:name w:val="Heading 1 Char"/>
    <w:basedOn w:val="DefaultParagraphFont"/>
    <w:link w:val="Heading1"/>
    <w:uiPriority w:val="9"/>
    <w:rsid w:val="00702C0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unhideWhenUsed/>
    <w:qFormat/>
    <w:rsid w:val="006D0262"/>
    <w:pPr>
      <w:spacing w:before="120" w:after="120" w:line="220" w:lineRule="atLeast"/>
      <w:ind w:left="720"/>
      <w:contextualSpacing/>
    </w:pPr>
    <w:rPr>
      <w:rFonts w:ascii="Verdana" w:hAnsi="Verdana"/>
      <w:sz w:val="20"/>
      <w:szCs w:val="20"/>
      <w:lang w:val="en-AU"/>
    </w:rPr>
  </w:style>
  <w:style w:type="character" w:styleId="CommentReference">
    <w:name w:val="annotation reference"/>
    <w:basedOn w:val="DefaultParagraphFont"/>
    <w:uiPriority w:val="99"/>
    <w:semiHidden/>
    <w:unhideWhenUsed/>
    <w:rsid w:val="00A72C4E"/>
    <w:rPr>
      <w:sz w:val="16"/>
      <w:szCs w:val="16"/>
    </w:rPr>
  </w:style>
  <w:style w:type="paragraph" w:styleId="CommentText">
    <w:name w:val="annotation text"/>
    <w:basedOn w:val="Normal"/>
    <w:link w:val="CommentTextChar"/>
    <w:uiPriority w:val="99"/>
    <w:unhideWhenUsed/>
    <w:rsid w:val="00A72C4E"/>
    <w:rPr>
      <w:sz w:val="20"/>
      <w:szCs w:val="20"/>
    </w:rPr>
  </w:style>
  <w:style w:type="character" w:customStyle="1" w:styleId="CommentTextChar">
    <w:name w:val="Comment Text Char"/>
    <w:basedOn w:val="DefaultParagraphFont"/>
    <w:link w:val="CommentText"/>
    <w:uiPriority w:val="99"/>
    <w:rsid w:val="00A72C4E"/>
    <w:rPr>
      <w:sz w:val="20"/>
      <w:szCs w:val="20"/>
    </w:rPr>
  </w:style>
  <w:style w:type="paragraph" w:styleId="CommentSubject">
    <w:name w:val="annotation subject"/>
    <w:basedOn w:val="CommentText"/>
    <w:next w:val="CommentText"/>
    <w:link w:val="CommentSubjectChar"/>
    <w:uiPriority w:val="99"/>
    <w:semiHidden/>
    <w:unhideWhenUsed/>
    <w:rsid w:val="00A72C4E"/>
    <w:rPr>
      <w:b/>
      <w:bCs/>
    </w:rPr>
  </w:style>
  <w:style w:type="character" w:customStyle="1" w:styleId="CommentSubjectChar">
    <w:name w:val="Comment Subject Char"/>
    <w:basedOn w:val="CommentTextChar"/>
    <w:link w:val="CommentSubject"/>
    <w:uiPriority w:val="99"/>
    <w:semiHidden/>
    <w:rsid w:val="00A72C4E"/>
    <w:rPr>
      <w:b/>
      <w:bCs/>
      <w:sz w:val="20"/>
      <w:szCs w:val="20"/>
    </w:rPr>
  </w:style>
  <w:style w:type="paragraph" w:styleId="BalloonText">
    <w:name w:val="Balloon Text"/>
    <w:basedOn w:val="Normal"/>
    <w:link w:val="BalloonTextChar"/>
    <w:uiPriority w:val="99"/>
    <w:semiHidden/>
    <w:unhideWhenUsed/>
    <w:rsid w:val="00A72C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C4E"/>
    <w:rPr>
      <w:rFonts w:ascii="Segoe UI" w:hAnsi="Segoe UI" w:cs="Segoe UI"/>
      <w:sz w:val="18"/>
      <w:szCs w:val="18"/>
    </w:rPr>
  </w:style>
  <w:style w:type="character" w:styleId="Hyperlink">
    <w:name w:val="Hyperlink"/>
    <w:basedOn w:val="DefaultParagraphFont"/>
    <w:uiPriority w:val="99"/>
    <w:unhideWhenUsed/>
    <w:rsid w:val="00C01525"/>
    <w:rPr>
      <w:color w:val="0563C1" w:themeColor="hyperlink"/>
      <w:u w:val="single"/>
    </w:rPr>
  </w:style>
  <w:style w:type="character" w:customStyle="1" w:styleId="apple-converted-space">
    <w:name w:val="apple-converted-space"/>
    <w:basedOn w:val="DefaultParagraphFont"/>
    <w:rsid w:val="00DC4071"/>
  </w:style>
  <w:style w:type="character" w:styleId="FollowedHyperlink">
    <w:name w:val="FollowedHyperlink"/>
    <w:basedOn w:val="DefaultParagraphFont"/>
    <w:uiPriority w:val="99"/>
    <w:semiHidden/>
    <w:unhideWhenUsed/>
    <w:rsid w:val="00631AD3"/>
    <w:rPr>
      <w:color w:val="954F72" w:themeColor="followedHyperlink"/>
      <w:u w:val="single"/>
    </w:rPr>
  </w:style>
  <w:style w:type="paragraph" w:styleId="Revision">
    <w:name w:val="Revision"/>
    <w:hidden/>
    <w:uiPriority w:val="99"/>
    <w:semiHidden/>
    <w:rsid w:val="00E56A0D"/>
  </w:style>
  <w:style w:type="paragraph" w:customStyle="1" w:styleId="Body">
    <w:name w:val="Body"/>
    <w:basedOn w:val="Normal"/>
    <w:link w:val="BodyChar"/>
    <w:qFormat/>
    <w:rsid w:val="001949FE"/>
    <w:pPr>
      <w:spacing w:before="120" w:after="120" w:line="220" w:lineRule="atLeast"/>
    </w:pPr>
    <w:rPr>
      <w:rFonts w:ascii="Verdana" w:eastAsia="Verdana" w:hAnsi="Verdana" w:cs="Times New Roman"/>
      <w:sz w:val="20"/>
      <w:szCs w:val="20"/>
    </w:rPr>
  </w:style>
  <w:style w:type="character" w:customStyle="1" w:styleId="BodyChar">
    <w:name w:val="Body Char"/>
    <w:link w:val="Body"/>
    <w:rsid w:val="001949FE"/>
    <w:rPr>
      <w:rFonts w:ascii="Verdana" w:eastAsia="Verdana" w:hAnsi="Verdana" w:cs="Times New Roman"/>
      <w:sz w:val="20"/>
      <w:szCs w:val="20"/>
    </w:rPr>
  </w:style>
  <w:style w:type="character" w:styleId="SubtleEmphasis">
    <w:name w:val="Subtle Emphasis"/>
    <w:uiPriority w:val="19"/>
    <w:qFormat/>
    <w:rsid w:val="001949FE"/>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6576">
      <w:bodyDiv w:val="1"/>
      <w:marLeft w:val="0"/>
      <w:marRight w:val="0"/>
      <w:marTop w:val="0"/>
      <w:marBottom w:val="0"/>
      <w:divBdr>
        <w:top w:val="none" w:sz="0" w:space="0" w:color="auto"/>
        <w:left w:val="none" w:sz="0" w:space="0" w:color="auto"/>
        <w:bottom w:val="none" w:sz="0" w:space="0" w:color="auto"/>
        <w:right w:val="none" w:sz="0" w:space="0" w:color="auto"/>
      </w:divBdr>
    </w:div>
    <w:div w:id="245499754">
      <w:bodyDiv w:val="1"/>
      <w:marLeft w:val="0"/>
      <w:marRight w:val="0"/>
      <w:marTop w:val="0"/>
      <w:marBottom w:val="0"/>
      <w:divBdr>
        <w:top w:val="none" w:sz="0" w:space="0" w:color="auto"/>
        <w:left w:val="none" w:sz="0" w:space="0" w:color="auto"/>
        <w:bottom w:val="none" w:sz="0" w:space="0" w:color="auto"/>
        <w:right w:val="none" w:sz="0" w:space="0" w:color="auto"/>
      </w:divBdr>
    </w:div>
    <w:div w:id="1659648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act.gov.au/sites/default/files/Healthy%20Food%20and%20Drink%20Choices%20Policy.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dsports.com.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psr.qld.gov.au/industry-information/clubs/food-sport/guidelin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nsw.gov.au/policy-library/associated-documents/cmpguide2.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AA38C3-5351-477F-9D1C-58FE006E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Ryan</dc:creator>
  <cp:keywords/>
  <dc:description/>
  <cp:lastModifiedBy>Max Baldwinson</cp:lastModifiedBy>
  <cp:revision>4</cp:revision>
  <cp:lastPrinted>2016-12-21T06:04:00Z</cp:lastPrinted>
  <dcterms:created xsi:type="dcterms:W3CDTF">2018-06-13T03:54:00Z</dcterms:created>
  <dcterms:modified xsi:type="dcterms:W3CDTF">2018-06-13T03:57:00Z</dcterms:modified>
</cp:coreProperties>
</file>