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bookmarkStart w:id="0" w:name="_GoBack"/>
          <w:bookmarkEnd w:id="0"/>
          <w:p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 w14:anchorId="7FBB51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>
                  <v:imagedata r:id="rId6" o:title=""/>
                </v:shape>
                <o:OLEObject Type="Embed" ProgID="Word.Picture.8" ShapeID="_x0000_i1025" DrawAspect="Content" ObjectID="_1594724919" r:id="rId7"/>
              </w:object>
            </w:r>
          </w:p>
        </w:tc>
        <w:tc>
          <w:tcPr>
            <w:tcW w:w="7512" w:type="dxa"/>
            <w:gridSpan w:val="2"/>
          </w:tcPr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9233F8">
              <w:rPr>
                <w:rFonts w:ascii="Cambria" w:hAnsi="Cambria" w:cs="Arial"/>
                <w:sz w:val="16"/>
                <w:szCs w:val="16"/>
                <w:u w:val="single"/>
              </w:rPr>
              <w:t>p</w:t>
            </w:r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auline.</w:t>
            </w:r>
            <w:r w:rsidR="009233F8">
              <w:rPr>
                <w:rFonts w:ascii="Cambria" w:hAnsi="Cambria" w:cs="Arial"/>
                <w:sz w:val="16"/>
                <w:szCs w:val="16"/>
                <w:u w:val="single"/>
              </w:rPr>
              <w:t>l</w:t>
            </w:r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eslie@afl.com.au</w:t>
            </w:r>
          </w:p>
          <w:p w:rsidR="00F84135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8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Pr="0029487D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:rsidR="00205C37" w:rsidRPr="006B7090" w:rsidRDefault="00205C37" w:rsidP="0098732A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4113F" w:rsidRPr="006B709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B7DE6" w:rsidRPr="006B709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877A84"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U18 </w:t>
            </w:r>
            <w:r w:rsidR="007A4188" w:rsidRPr="006B7090">
              <w:rPr>
                <w:rFonts w:asciiTheme="majorHAnsi" w:hAnsiTheme="majorHAnsi" w:cstheme="majorHAnsi"/>
                <w:sz w:val="20"/>
                <w:szCs w:val="20"/>
              </w:rPr>
              <w:t>TAC Cup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Squad Players</w:t>
            </w:r>
            <w:r w:rsidR="0029487D" w:rsidRPr="006B7090">
              <w:rPr>
                <w:rFonts w:asciiTheme="majorHAnsi" w:hAnsiTheme="majorHAnsi" w:cstheme="majorHAnsi"/>
                <w:sz w:val="20"/>
                <w:szCs w:val="20"/>
              </w:rPr>
              <w:t>, Parents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&amp; Officials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:rsidR="00205C37" w:rsidRPr="006B7090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Pauline Leslie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Girls Talent Coordinator</w:t>
            </w:r>
            <w:r w:rsidR="004A23B1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&amp; Matt Burton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Football Operations Coordinator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:rsidR="00205C37" w:rsidRPr="006B7090" w:rsidRDefault="00193FC5" w:rsidP="00B00425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Tuesday </w:t>
            </w:r>
            <w:r w:rsidR="00861C9F">
              <w:rPr>
                <w:rFonts w:asciiTheme="majorHAnsi" w:hAnsiTheme="majorHAnsi" w:cstheme="majorHAnsi"/>
                <w:b w:val="0"/>
                <w:sz w:val="20"/>
                <w:szCs w:val="20"/>
              </w:rPr>
              <w:t>31</w:t>
            </w:r>
            <w:r w:rsidR="00861C9F" w:rsidRPr="00861C9F"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  <w:t>st</w:t>
            </w:r>
            <w:r w:rsidR="00B6413B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July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2018</w:t>
            </w:r>
          </w:p>
        </w:tc>
      </w:tr>
      <w:tr w:rsidR="00A0376F" w:rsidRPr="006B7090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A0376F" w:rsidRPr="006B7090" w:rsidRDefault="00A0376F" w:rsidP="009619B0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:rsidR="00A0376F" w:rsidRPr="006B7090" w:rsidRDefault="00F51F0F" w:rsidP="0098732A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201</w:t>
            </w:r>
            <w:r w:rsidR="00EB7DE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8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U18 </w:t>
            </w:r>
            <w:r w:rsidR="00F84135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Girls 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TAC Cup Squad – 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Training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Details</w:t>
            </w:r>
          </w:p>
        </w:tc>
      </w:tr>
    </w:tbl>
    <w:p w:rsidR="003F77AE" w:rsidRPr="006B7090" w:rsidRDefault="003F77AE" w:rsidP="003F77AE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p w:rsidR="00F84135" w:rsidRPr="006B7090" w:rsidRDefault="00F84135" w:rsidP="00C6781C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Training Dates:</w:t>
      </w:r>
    </w:p>
    <w:p w:rsidR="009265E4" w:rsidRPr="006B7090" w:rsidRDefault="009265E4" w:rsidP="009265E4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346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120"/>
        <w:gridCol w:w="1795"/>
        <w:gridCol w:w="17"/>
        <w:gridCol w:w="2052"/>
        <w:gridCol w:w="1810"/>
        <w:gridCol w:w="761"/>
      </w:tblGrid>
      <w:tr w:rsidR="00E94BF9" w:rsidRPr="006B7090" w:rsidTr="00E75433">
        <w:trPr>
          <w:trHeight w:val="300"/>
        </w:trPr>
        <w:tc>
          <w:tcPr>
            <w:tcW w:w="791" w:type="dxa"/>
            <w:shd w:val="clear" w:color="auto" w:fill="E6E6E6"/>
            <w:noWrap/>
            <w:vAlign w:val="center"/>
          </w:tcPr>
          <w:p w:rsidR="00E94BF9" w:rsidRPr="006B7090" w:rsidRDefault="00E94BF9" w:rsidP="006B70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Hlk499543910"/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Month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E6E6E6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Session</w:t>
            </w:r>
          </w:p>
        </w:tc>
        <w:tc>
          <w:tcPr>
            <w:tcW w:w="1810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761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</w:tr>
      <w:tr w:rsidR="003E2725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3E2725" w:rsidRDefault="00574338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</w:t>
            </w:r>
            <w:r w:rsidRPr="00574338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E2725" w:rsidRDefault="003E2725" w:rsidP="007133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3E2725" w:rsidRPr="00583719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25" w:rsidRDefault="003E2725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  <w:bookmarkEnd w:id="1"/>
    </w:tbl>
    <w:p w:rsidR="00574338" w:rsidRDefault="00574338" w:rsidP="00861C9F">
      <w:pPr>
        <w:pStyle w:val="ListParagraph"/>
        <w:ind w:left="360"/>
        <w:jc w:val="both"/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574338" w:rsidRDefault="00574338" w:rsidP="00861C9F">
      <w:pPr>
        <w:pStyle w:val="ListParagraph"/>
        <w:ind w:left="360"/>
        <w:jc w:val="both"/>
        <w:rPr>
          <w:rFonts w:ascii="Calibri Light" w:hAnsi="Calibri Light" w:cs="Calibri Light"/>
          <w:color w:val="000000"/>
          <w:sz w:val="18"/>
          <w:szCs w:val="20"/>
          <w:lang w:val="en-US"/>
        </w:rPr>
      </w:pPr>
      <w:r>
        <w:rPr>
          <w:rFonts w:ascii="Calibri Light" w:hAnsi="Calibri Light" w:cs="Calibri Light"/>
          <w:b/>
          <w:color w:val="000000"/>
          <w:sz w:val="18"/>
          <w:szCs w:val="20"/>
          <w:lang w:val="en-US"/>
        </w:rPr>
        <w:t xml:space="preserve">Thank You: </w:t>
      </w:r>
      <w:r w:rsidRPr="00574338">
        <w:rPr>
          <w:rFonts w:ascii="Calibri Light" w:hAnsi="Calibri Light" w:cs="Calibri Light"/>
          <w:color w:val="000000"/>
          <w:sz w:val="18"/>
          <w:szCs w:val="20"/>
          <w:lang w:val="en-US"/>
        </w:rPr>
        <w:t>Thank you to all girls for their effort and cooperation</w:t>
      </w:r>
      <w:r>
        <w:rPr>
          <w:rFonts w:ascii="Calibri Light" w:hAnsi="Calibri Light" w:cs="Calibri Light"/>
          <w:b/>
          <w:color w:val="000000"/>
          <w:sz w:val="18"/>
          <w:szCs w:val="20"/>
          <w:lang w:val="en-US"/>
        </w:rPr>
        <w:t xml:space="preserve"> </w:t>
      </w:r>
      <w:r w:rsidR="00164B8A" w:rsidRPr="00164B8A">
        <w:rPr>
          <w:rFonts w:ascii="Calibri Light" w:hAnsi="Calibri Light" w:cs="Calibri Light"/>
          <w:color w:val="000000"/>
          <w:sz w:val="18"/>
          <w:szCs w:val="20"/>
          <w:lang w:val="en-US"/>
        </w:rPr>
        <w:t>across</w:t>
      </w:r>
      <w:r w:rsidRPr="00164B8A"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the 2018 season. We hope you </w:t>
      </w:r>
      <w:r w:rsidR="00164B8A"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have </w:t>
      </w:r>
      <w:proofErr w:type="gramStart"/>
      <w:r w:rsidR="00164B8A">
        <w:rPr>
          <w:rFonts w:ascii="Calibri Light" w:hAnsi="Calibri Light" w:cs="Calibri Light"/>
          <w:color w:val="000000"/>
          <w:sz w:val="18"/>
          <w:szCs w:val="20"/>
          <w:lang w:val="en-US"/>
        </w:rPr>
        <w:t>your</w:t>
      </w:r>
      <w:proofErr w:type="gramEnd"/>
      <w:r w:rsidR="00164B8A"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enjoyed your year.</w:t>
      </w:r>
      <w:r w:rsidR="00C37783"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Good luck to all girls competing in local finals</w:t>
      </w:r>
      <w:r w:rsidR="00861C9F"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too and hope you find success. Any questions over the break for 18 Y/O’s exiting or 16/17 Y/O’s returning girls please contact Pauline. </w:t>
      </w:r>
    </w:p>
    <w:p w:rsidR="00164B8A" w:rsidRDefault="00164B8A" w:rsidP="00861C9F">
      <w:pPr>
        <w:pStyle w:val="ListParagraph"/>
        <w:ind w:left="360"/>
        <w:jc w:val="both"/>
        <w:rPr>
          <w:rFonts w:ascii="Calibri Light" w:hAnsi="Calibri Light" w:cs="Calibri Light"/>
          <w:color w:val="000000"/>
          <w:sz w:val="18"/>
          <w:szCs w:val="20"/>
          <w:lang w:val="en-US"/>
        </w:rPr>
      </w:pPr>
    </w:p>
    <w:p w:rsidR="00574338" w:rsidRPr="00164B8A" w:rsidRDefault="00164B8A" w:rsidP="00861C9F">
      <w:pPr>
        <w:pStyle w:val="ListParagraph"/>
        <w:ind w:left="360"/>
        <w:jc w:val="both"/>
        <w:rPr>
          <w:rFonts w:ascii="Calibri Light" w:hAnsi="Calibri Light" w:cs="Calibri Light"/>
          <w:color w:val="000000"/>
          <w:sz w:val="18"/>
          <w:szCs w:val="20"/>
          <w:lang w:val="en-US"/>
        </w:rPr>
      </w:pPr>
      <w:r w:rsidRPr="00164B8A">
        <w:rPr>
          <w:rFonts w:ascii="Calibri Light" w:hAnsi="Calibri Light" w:cs="Calibri Light"/>
          <w:b/>
          <w:color w:val="000000"/>
          <w:sz w:val="18"/>
          <w:szCs w:val="20"/>
          <w:lang w:val="en-US"/>
        </w:rPr>
        <w:t>Vests:</w:t>
      </w:r>
      <w:r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Calder Cannons Vests are available to purchase for $25. Limited stock available.</w:t>
      </w:r>
      <w:r w:rsidR="00861C9F"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Ask Pauline or Matt for information.</w:t>
      </w:r>
    </w:p>
    <w:p w:rsidR="00574338" w:rsidRDefault="00574338" w:rsidP="00861C9F">
      <w:pPr>
        <w:pStyle w:val="ListParagraph"/>
        <w:ind w:left="360"/>
        <w:jc w:val="both"/>
        <w:rPr>
          <w:rFonts w:ascii="Calibri Light" w:hAnsi="Calibri Light" w:cs="Calibri Light"/>
          <w:b/>
          <w:color w:val="000000"/>
          <w:sz w:val="18"/>
          <w:szCs w:val="20"/>
          <w:lang w:val="en-US"/>
        </w:rPr>
      </w:pPr>
    </w:p>
    <w:p w:rsidR="008D5BF7" w:rsidRDefault="008D5BF7" w:rsidP="00861C9F">
      <w:pPr>
        <w:pStyle w:val="ListParagraph"/>
        <w:ind w:left="360"/>
        <w:jc w:val="both"/>
        <w:rPr>
          <w:rFonts w:ascii="Calibri Light" w:hAnsi="Calibri Light" w:cs="Calibri Light"/>
          <w:color w:val="000000"/>
          <w:sz w:val="18"/>
          <w:szCs w:val="20"/>
          <w:lang w:val="en-US"/>
        </w:rPr>
      </w:pPr>
      <w:r w:rsidRPr="00DE1EDB">
        <w:rPr>
          <w:rFonts w:ascii="Calibri Light" w:hAnsi="Calibri Light" w:cs="Calibri Light"/>
          <w:b/>
          <w:color w:val="000000"/>
          <w:sz w:val="18"/>
          <w:szCs w:val="20"/>
          <w:lang w:val="en-US"/>
        </w:rPr>
        <w:t>Auction Night –</w:t>
      </w:r>
      <w:r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The Calder Cannons 2018 Auction Night will be held on the 10</w:t>
      </w:r>
      <w:r w:rsidRPr="00DE1EDB">
        <w:rPr>
          <w:rFonts w:ascii="Calibri Light" w:hAnsi="Calibri Light" w:cs="Calibri Light"/>
          <w:color w:val="000000"/>
          <w:sz w:val="18"/>
          <w:szCs w:val="20"/>
          <w:vertAlign w:val="superscript"/>
          <w:lang w:val="en-US"/>
        </w:rPr>
        <w:t>th</w:t>
      </w:r>
      <w:r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August. You have all received a letter to help assist in finding auction items and how </w:t>
      </w:r>
      <w:r w:rsidR="00BC3D66">
        <w:rPr>
          <w:rFonts w:ascii="Calibri Light" w:hAnsi="Calibri Light" w:cs="Calibri Light"/>
          <w:color w:val="000000"/>
          <w:sz w:val="18"/>
          <w:szCs w:val="20"/>
          <w:lang w:val="en-US"/>
        </w:rPr>
        <w:t>to assist</w:t>
      </w:r>
      <w:r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with the night. We are looking to get as much </w:t>
      </w:r>
      <w:r w:rsidR="00BC3D66">
        <w:rPr>
          <w:rFonts w:ascii="Calibri Light" w:hAnsi="Calibri Light" w:cs="Calibri Light"/>
          <w:color w:val="000000"/>
          <w:sz w:val="18"/>
          <w:szCs w:val="20"/>
          <w:lang w:val="en-US"/>
        </w:rPr>
        <w:t>donated as possible.</w:t>
      </w:r>
      <w:r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</w:t>
      </w:r>
      <w:r w:rsidR="00203147"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Information about purchasing tickets are on the booking form placed in your pigeon holes. </w:t>
      </w:r>
    </w:p>
    <w:p w:rsidR="008D5BF7" w:rsidRPr="008D5BF7" w:rsidRDefault="008D5BF7" w:rsidP="008D5BF7">
      <w:pPr>
        <w:pStyle w:val="ListParagraph"/>
        <w:ind w:left="360"/>
        <w:rPr>
          <w:rStyle w:val="SubtleEmphasis"/>
          <w:rFonts w:ascii="Calibri Light" w:hAnsi="Calibri Light" w:cs="Calibri Light"/>
          <w:i w:val="0"/>
          <w:iCs w:val="0"/>
          <w:color w:val="000000"/>
          <w:sz w:val="18"/>
          <w:szCs w:val="20"/>
          <w:lang w:val="en-US"/>
        </w:rPr>
      </w:pPr>
    </w:p>
    <w:p w:rsidR="00C65177" w:rsidRPr="00C65177" w:rsidRDefault="00C65177" w:rsidP="00C65177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bookmarkStart w:id="2" w:name="_Hlk509925611"/>
    </w:p>
    <w:bookmarkEnd w:id="2"/>
    <w:p w:rsidR="00C65177" w:rsidRPr="00E5698A" w:rsidRDefault="00C65177" w:rsidP="00C6781C">
      <w:pPr>
        <w:ind w:left="360"/>
        <w:rPr>
          <w:rFonts w:ascii="Calibri Light" w:hAnsi="Calibri Light" w:cs="Calibri Light"/>
          <w:b/>
          <w:sz w:val="18"/>
          <w:szCs w:val="18"/>
        </w:rPr>
      </w:pPr>
    </w:p>
    <w:p w:rsidR="00C65177" w:rsidRPr="00B60453" w:rsidRDefault="00C65177" w:rsidP="00C65177">
      <w:pP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B6738E" w:rsidRPr="00E5698A" w:rsidRDefault="008D5BF7" w:rsidP="008D5BF7">
      <w:pPr>
        <w:pStyle w:val="ListParagraph"/>
        <w:tabs>
          <w:tab w:val="left" w:pos="6615"/>
        </w:tabs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ab/>
      </w:r>
    </w:p>
    <w:p w:rsidR="00945961" w:rsidRPr="00713379" w:rsidRDefault="00945961" w:rsidP="00713379">
      <w:pPr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</w:p>
    <w:p w:rsidR="006B4333" w:rsidRPr="006B4333" w:rsidRDefault="006B4333" w:rsidP="009F36C9">
      <w:p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sectPr w:rsidR="006B4333" w:rsidRPr="006B4333" w:rsidSect="00AF37BF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B010B"/>
    <w:multiLevelType w:val="hybridMultilevel"/>
    <w:tmpl w:val="2FC8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941C6"/>
    <w:multiLevelType w:val="hybridMultilevel"/>
    <w:tmpl w:val="74BCC3D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6399A"/>
    <w:multiLevelType w:val="hybridMultilevel"/>
    <w:tmpl w:val="DDCEC7F4"/>
    <w:lvl w:ilvl="0" w:tplc="E788F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6F"/>
    <w:rsid w:val="0000131F"/>
    <w:rsid w:val="000025D8"/>
    <w:rsid w:val="0001392B"/>
    <w:rsid w:val="000226C0"/>
    <w:rsid w:val="000243D6"/>
    <w:rsid w:val="00025C4F"/>
    <w:rsid w:val="00030E2E"/>
    <w:rsid w:val="0003467C"/>
    <w:rsid w:val="00053B05"/>
    <w:rsid w:val="00065C15"/>
    <w:rsid w:val="000922EC"/>
    <w:rsid w:val="000A12CA"/>
    <w:rsid w:val="000A19CD"/>
    <w:rsid w:val="000A4442"/>
    <w:rsid w:val="000B30E4"/>
    <w:rsid w:val="000B3164"/>
    <w:rsid w:val="000C2D51"/>
    <w:rsid w:val="000D47E8"/>
    <w:rsid w:val="000E2606"/>
    <w:rsid w:val="000F01CD"/>
    <w:rsid w:val="000F3802"/>
    <w:rsid w:val="001066CA"/>
    <w:rsid w:val="001122D6"/>
    <w:rsid w:val="0012236F"/>
    <w:rsid w:val="00123B7E"/>
    <w:rsid w:val="001258E9"/>
    <w:rsid w:val="00126052"/>
    <w:rsid w:val="0012750A"/>
    <w:rsid w:val="00134744"/>
    <w:rsid w:val="00147128"/>
    <w:rsid w:val="00151A94"/>
    <w:rsid w:val="001527E2"/>
    <w:rsid w:val="001549BA"/>
    <w:rsid w:val="00164B8A"/>
    <w:rsid w:val="00164C1F"/>
    <w:rsid w:val="00164D1C"/>
    <w:rsid w:val="00183114"/>
    <w:rsid w:val="00193FC5"/>
    <w:rsid w:val="001C4B5D"/>
    <w:rsid w:val="001E4EFD"/>
    <w:rsid w:val="001E7A86"/>
    <w:rsid w:val="002030FA"/>
    <w:rsid w:val="00203147"/>
    <w:rsid w:val="00205C37"/>
    <w:rsid w:val="00210890"/>
    <w:rsid w:val="002219C0"/>
    <w:rsid w:val="00222BA9"/>
    <w:rsid w:val="002245D9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04D2"/>
    <w:rsid w:val="002F095D"/>
    <w:rsid w:val="002F4B58"/>
    <w:rsid w:val="003049CF"/>
    <w:rsid w:val="00305476"/>
    <w:rsid w:val="003056E0"/>
    <w:rsid w:val="00325DAA"/>
    <w:rsid w:val="00331C89"/>
    <w:rsid w:val="003403FD"/>
    <w:rsid w:val="003416B2"/>
    <w:rsid w:val="00346892"/>
    <w:rsid w:val="00352DF2"/>
    <w:rsid w:val="00352E05"/>
    <w:rsid w:val="00361351"/>
    <w:rsid w:val="003920BC"/>
    <w:rsid w:val="00392C7B"/>
    <w:rsid w:val="003B6EBB"/>
    <w:rsid w:val="003E2725"/>
    <w:rsid w:val="003E43CD"/>
    <w:rsid w:val="003E44D6"/>
    <w:rsid w:val="003E5908"/>
    <w:rsid w:val="003F61E2"/>
    <w:rsid w:val="003F77AE"/>
    <w:rsid w:val="004002D7"/>
    <w:rsid w:val="00405AAF"/>
    <w:rsid w:val="0041402D"/>
    <w:rsid w:val="004311C0"/>
    <w:rsid w:val="00433D7F"/>
    <w:rsid w:val="00440373"/>
    <w:rsid w:val="00445FEC"/>
    <w:rsid w:val="00450168"/>
    <w:rsid w:val="00454A70"/>
    <w:rsid w:val="00455034"/>
    <w:rsid w:val="00462687"/>
    <w:rsid w:val="00467C4B"/>
    <w:rsid w:val="004708CE"/>
    <w:rsid w:val="00476234"/>
    <w:rsid w:val="00482642"/>
    <w:rsid w:val="00486311"/>
    <w:rsid w:val="00494A06"/>
    <w:rsid w:val="004A1D31"/>
    <w:rsid w:val="004A23B1"/>
    <w:rsid w:val="004A484A"/>
    <w:rsid w:val="004B3F15"/>
    <w:rsid w:val="004B4990"/>
    <w:rsid w:val="004D7444"/>
    <w:rsid w:val="004E29F5"/>
    <w:rsid w:val="004E3358"/>
    <w:rsid w:val="00511565"/>
    <w:rsid w:val="005271EA"/>
    <w:rsid w:val="00542741"/>
    <w:rsid w:val="0054293B"/>
    <w:rsid w:val="005460C5"/>
    <w:rsid w:val="00562255"/>
    <w:rsid w:val="00564223"/>
    <w:rsid w:val="0056628E"/>
    <w:rsid w:val="00570CBE"/>
    <w:rsid w:val="00572F13"/>
    <w:rsid w:val="00574338"/>
    <w:rsid w:val="00574E15"/>
    <w:rsid w:val="00583719"/>
    <w:rsid w:val="005C0788"/>
    <w:rsid w:val="005D2387"/>
    <w:rsid w:val="005E2455"/>
    <w:rsid w:val="005F0C87"/>
    <w:rsid w:val="005F3DEC"/>
    <w:rsid w:val="00626562"/>
    <w:rsid w:val="00632718"/>
    <w:rsid w:val="006353F4"/>
    <w:rsid w:val="0064233D"/>
    <w:rsid w:val="00655D1C"/>
    <w:rsid w:val="0067375A"/>
    <w:rsid w:val="00673CD3"/>
    <w:rsid w:val="00673CE1"/>
    <w:rsid w:val="00675A37"/>
    <w:rsid w:val="00684220"/>
    <w:rsid w:val="006916E2"/>
    <w:rsid w:val="006A1391"/>
    <w:rsid w:val="006A5F44"/>
    <w:rsid w:val="006B0E8E"/>
    <w:rsid w:val="006B3981"/>
    <w:rsid w:val="006B4333"/>
    <w:rsid w:val="006B7090"/>
    <w:rsid w:val="006C39A1"/>
    <w:rsid w:val="006C688C"/>
    <w:rsid w:val="006F1C39"/>
    <w:rsid w:val="00701888"/>
    <w:rsid w:val="00702BE4"/>
    <w:rsid w:val="00707360"/>
    <w:rsid w:val="007079F9"/>
    <w:rsid w:val="00707C9A"/>
    <w:rsid w:val="00713379"/>
    <w:rsid w:val="0071344E"/>
    <w:rsid w:val="00731EA7"/>
    <w:rsid w:val="00743A9B"/>
    <w:rsid w:val="0074448F"/>
    <w:rsid w:val="007633B0"/>
    <w:rsid w:val="00770006"/>
    <w:rsid w:val="0078177B"/>
    <w:rsid w:val="00795BF2"/>
    <w:rsid w:val="00795CC7"/>
    <w:rsid w:val="007A13E9"/>
    <w:rsid w:val="007A4188"/>
    <w:rsid w:val="007C1925"/>
    <w:rsid w:val="007C2677"/>
    <w:rsid w:val="007D3F9B"/>
    <w:rsid w:val="007F4657"/>
    <w:rsid w:val="00826C69"/>
    <w:rsid w:val="008272C5"/>
    <w:rsid w:val="00835D58"/>
    <w:rsid w:val="00851745"/>
    <w:rsid w:val="00861C9F"/>
    <w:rsid w:val="0086213D"/>
    <w:rsid w:val="00877346"/>
    <w:rsid w:val="00877A84"/>
    <w:rsid w:val="008B3F6D"/>
    <w:rsid w:val="008B5053"/>
    <w:rsid w:val="008B52FE"/>
    <w:rsid w:val="008C304A"/>
    <w:rsid w:val="008D2142"/>
    <w:rsid w:val="008D5BF7"/>
    <w:rsid w:val="008D77BC"/>
    <w:rsid w:val="008E4F66"/>
    <w:rsid w:val="008E5700"/>
    <w:rsid w:val="008F3952"/>
    <w:rsid w:val="00903423"/>
    <w:rsid w:val="0090713F"/>
    <w:rsid w:val="009135F9"/>
    <w:rsid w:val="009214D9"/>
    <w:rsid w:val="009233F8"/>
    <w:rsid w:val="009265E4"/>
    <w:rsid w:val="0092763D"/>
    <w:rsid w:val="0093523F"/>
    <w:rsid w:val="0094425B"/>
    <w:rsid w:val="00944742"/>
    <w:rsid w:val="00945961"/>
    <w:rsid w:val="00946491"/>
    <w:rsid w:val="00954586"/>
    <w:rsid w:val="009563F0"/>
    <w:rsid w:val="009619B0"/>
    <w:rsid w:val="00965E96"/>
    <w:rsid w:val="00971466"/>
    <w:rsid w:val="00974B3D"/>
    <w:rsid w:val="00975B74"/>
    <w:rsid w:val="009812BA"/>
    <w:rsid w:val="0098241A"/>
    <w:rsid w:val="00985EAC"/>
    <w:rsid w:val="00986377"/>
    <w:rsid w:val="0098732A"/>
    <w:rsid w:val="00992045"/>
    <w:rsid w:val="009A735B"/>
    <w:rsid w:val="009C6E20"/>
    <w:rsid w:val="009D147A"/>
    <w:rsid w:val="009F36C9"/>
    <w:rsid w:val="00A0376F"/>
    <w:rsid w:val="00A13385"/>
    <w:rsid w:val="00A360A6"/>
    <w:rsid w:val="00A46118"/>
    <w:rsid w:val="00A46E61"/>
    <w:rsid w:val="00A51283"/>
    <w:rsid w:val="00A61053"/>
    <w:rsid w:val="00A645F3"/>
    <w:rsid w:val="00A65D33"/>
    <w:rsid w:val="00A90043"/>
    <w:rsid w:val="00A920BD"/>
    <w:rsid w:val="00A932A5"/>
    <w:rsid w:val="00A9712A"/>
    <w:rsid w:val="00AA0826"/>
    <w:rsid w:val="00AA2E09"/>
    <w:rsid w:val="00AA78FF"/>
    <w:rsid w:val="00AB6FD4"/>
    <w:rsid w:val="00AC3FCA"/>
    <w:rsid w:val="00AC4074"/>
    <w:rsid w:val="00AC4120"/>
    <w:rsid w:val="00AC6C36"/>
    <w:rsid w:val="00AD566B"/>
    <w:rsid w:val="00AD5EE2"/>
    <w:rsid w:val="00AE0EE9"/>
    <w:rsid w:val="00AF0D54"/>
    <w:rsid w:val="00AF37BF"/>
    <w:rsid w:val="00AF6064"/>
    <w:rsid w:val="00B00425"/>
    <w:rsid w:val="00B01709"/>
    <w:rsid w:val="00B02F8B"/>
    <w:rsid w:val="00B231BD"/>
    <w:rsid w:val="00B24439"/>
    <w:rsid w:val="00B27589"/>
    <w:rsid w:val="00B37943"/>
    <w:rsid w:val="00B37E36"/>
    <w:rsid w:val="00B472E0"/>
    <w:rsid w:val="00B57508"/>
    <w:rsid w:val="00B60453"/>
    <w:rsid w:val="00B62BF8"/>
    <w:rsid w:val="00B6413B"/>
    <w:rsid w:val="00B6738E"/>
    <w:rsid w:val="00B714DB"/>
    <w:rsid w:val="00B76E47"/>
    <w:rsid w:val="00B90A5A"/>
    <w:rsid w:val="00BA0C11"/>
    <w:rsid w:val="00BA2AEE"/>
    <w:rsid w:val="00BA72CA"/>
    <w:rsid w:val="00BB4E57"/>
    <w:rsid w:val="00BB7B5E"/>
    <w:rsid w:val="00BC3D66"/>
    <w:rsid w:val="00BD0C0C"/>
    <w:rsid w:val="00BF2238"/>
    <w:rsid w:val="00BF722E"/>
    <w:rsid w:val="00C00C4F"/>
    <w:rsid w:val="00C10CE8"/>
    <w:rsid w:val="00C14544"/>
    <w:rsid w:val="00C24742"/>
    <w:rsid w:val="00C266E4"/>
    <w:rsid w:val="00C31140"/>
    <w:rsid w:val="00C37783"/>
    <w:rsid w:val="00C43782"/>
    <w:rsid w:val="00C43ABA"/>
    <w:rsid w:val="00C4407B"/>
    <w:rsid w:val="00C46628"/>
    <w:rsid w:val="00C5334C"/>
    <w:rsid w:val="00C57C53"/>
    <w:rsid w:val="00C65177"/>
    <w:rsid w:val="00C6781C"/>
    <w:rsid w:val="00C84A44"/>
    <w:rsid w:val="00C966EC"/>
    <w:rsid w:val="00CD3373"/>
    <w:rsid w:val="00CD50F3"/>
    <w:rsid w:val="00CF24BE"/>
    <w:rsid w:val="00D14956"/>
    <w:rsid w:val="00D154A9"/>
    <w:rsid w:val="00D24B41"/>
    <w:rsid w:val="00D4200B"/>
    <w:rsid w:val="00D45620"/>
    <w:rsid w:val="00D71ABB"/>
    <w:rsid w:val="00D734F9"/>
    <w:rsid w:val="00DA35D9"/>
    <w:rsid w:val="00DA640C"/>
    <w:rsid w:val="00DA69B9"/>
    <w:rsid w:val="00DB3A3B"/>
    <w:rsid w:val="00DB5DCC"/>
    <w:rsid w:val="00DC0554"/>
    <w:rsid w:val="00DD539B"/>
    <w:rsid w:val="00E02C07"/>
    <w:rsid w:val="00E039A5"/>
    <w:rsid w:val="00E05E8E"/>
    <w:rsid w:val="00E14EF7"/>
    <w:rsid w:val="00E2072F"/>
    <w:rsid w:val="00E22856"/>
    <w:rsid w:val="00E241CA"/>
    <w:rsid w:val="00E55583"/>
    <w:rsid w:val="00E55E2D"/>
    <w:rsid w:val="00E5698A"/>
    <w:rsid w:val="00E62ECF"/>
    <w:rsid w:val="00E732D3"/>
    <w:rsid w:val="00E75433"/>
    <w:rsid w:val="00E82036"/>
    <w:rsid w:val="00E94BF9"/>
    <w:rsid w:val="00EA4729"/>
    <w:rsid w:val="00EB0C1B"/>
    <w:rsid w:val="00EB27B6"/>
    <w:rsid w:val="00EB65BB"/>
    <w:rsid w:val="00EB7DE6"/>
    <w:rsid w:val="00EE49E3"/>
    <w:rsid w:val="00F00A80"/>
    <w:rsid w:val="00F073A1"/>
    <w:rsid w:val="00F3086A"/>
    <w:rsid w:val="00F40269"/>
    <w:rsid w:val="00F51F0F"/>
    <w:rsid w:val="00F54F2A"/>
    <w:rsid w:val="00F66313"/>
    <w:rsid w:val="00F74ACB"/>
    <w:rsid w:val="00F84135"/>
    <w:rsid w:val="00F8794F"/>
    <w:rsid w:val="00F9418D"/>
    <w:rsid w:val="00FC55E6"/>
    <w:rsid w:val="00FC7D66"/>
    <w:rsid w:val="00FD0185"/>
    <w:rsid w:val="00FD6A3A"/>
    <w:rsid w:val="00FF10A4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66E6CAB-D838-4B40-A131-FD9F0A45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7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135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AC4074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semiHidden/>
    <w:unhideWhenUsed/>
    <w:rsid w:val="00A51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451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42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3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2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9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19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ercannons.aflvic.com.a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E995-094E-4C42-A052-FF82E4C4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1457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Matthew Burton</cp:lastModifiedBy>
  <cp:revision>2</cp:revision>
  <cp:lastPrinted>2018-07-31T08:46:00Z</cp:lastPrinted>
  <dcterms:created xsi:type="dcterms:W3CDTF">2018-08-02T04:22:00Z</dcterms:created>
  <dcterms:modified xsi:type="dcterms:W3CDTF">2018-08-02T04:22:00Z</dcterms:modified>
</cp:coreProperties>
</file>