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02" w:rsidRDefault="00B51502" w:rsidP="00B51502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B57859" w:rsidRDefault="00B51502" w:rsidP="00B51502">
      <w:pPr>
        <w:widowControl w:val="0"/>
        <w:autoSpaceDE w:val="0"/>
        <w:autoSpaceDN w:val="0"/>
        <w:adjustRightInd w:val="0"/>
        <w:spacing w:after="320"/>
        <w:rPr>
          <w:rFonts w:ascii="Arial Narrow" w:hAnsi="Arial Narrow" w:cs="Arial Narrow"/>
          <w:b/>
          <w:i/>
          <w:sz w:val="28"/>
          <w:szCs w:val="26"/>
        </w:rPr>
      </w:pPr>
      <w:r w:rsidRPr="00B51502">
        <w:rPr>
          <w:rFonts w:ascii="Arial Narrow" w:hAnsi="Arial Narrow" w:cs="Arial Narrow"/>
          <w:b/>
          <w:i/>
          <w:sz w:val="28"/>
          <w:szCs w:val="26"/>
        </w:rPr>
        <w:t>FNFL Temporary Transfers</w:t>
      </w:r>
    </w:p>
    <w:p w:rsidR="00B51502" w:rsidRPr="00B51502" w:rsidRDefault="00B57859" w:rsidP="00B51502">
      <w:pPr>
        <w:widowControl w:val="0"/>
        <w:autoSpaceDE w:val="0"/>
        <w:autoSpaceDN w:val="0"/>
        <w:adjustRightInd w:val="0"/>
        <w:spacing w:after="320"/>
        <w:rPr>
          <w:rFonts w:ascii="Arial Narrow" w:hAnsi="Arial Narrow" w:cs="Arial Narrow"/>
          <w:b/>
          <w:i/>
          <w:sz w:val="28"/>
          <w:szCs w:val="26"/>
        </w:rPr>
      </w:pPr>
      <w:r>
        <w:rPr>
          <w:rFonts w:ascii="Arial Narrow" w:hAnsi="Arial Narrow" w:cs="Arial Narrow"/>
          <w:b/>
          <w:i/>
          <w:sz w:val="28"/>
          <w:szCs w:val="26"/>
        </w:rPr>
        <w:t>1)</w:t>
      </w:r>
      <w:r w:rsidR="00924FDA">
        <w:rPr>
          <w:rFonts w:ascii="Arial Narrow" w:hAnsi="Arial Narrow" w:cs="Arial Narrow"/>
          <w:b/>
          <w:i/>
          <w:sz w:val="28"/>
          <w:szCs w:val="26"/>
        </w:rPr>
        <w:t xml:space="preserve"> </w:t>
      </w:r>
      <w:r>
        <w:rPr>
          <w:rFonts w:ascii="Arial Narrow" w:hAnsi="Arial Narrow" w:cs="Arial Narrow"/>
          <w:b/>
          <w:i/>
          <w:sz w:val="28"/>
          <w:szCs w:val="26"/>
        </w:rPr>
        <w:t>Boarding students returning to play for home club</w:t>
      </w:r>
    </w:p>
    <w:p w:rsidR="00B51502" w:rsidRDefault="00B57859" w:rsidP="00B51502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sz w:val="32"/>
          <w:szCs w:val="32"/>
        </w:rPr>
      </w:pPr>
      <w:r>
        <w:rPr>
          <w:rFonts w:ascii="Arial Narrow" w:hAnsi="Arial Narrow" w:cs="Arial Narrow"/>
          <w:b/>
          <w:i/>
          <w:sz w:val="28"/>
          <w:szCs w:val="26"/>
        </w:rPr>
        <w:t>2)</w:t>
      </w:r>
      <w:r w:rsidR="00DF1CB0">
        <w:rPr>
          <w:rFonts w:ascii="Arial Narrow" w:hAnsi="Arial Narrow" w:cs="Arial Narrow"/>
          <w:b/>
          <w:i/>
          <w:sz w:val="28"/>
          <w:szCs w:val="26"/>
        </w:rPr>
        <w:t xml:space="preserve"> </w:t>
      </w:r>
      <w:r w:rsidR="00B51502" w:rsidRPr="00B51502">
        <w:rPr>
          <w:rFonts w:ascii="Arial Narrow" w:hAnsi="Arial Narrow" w:cs="Arial Narrow"/>
          <w:b/>
          <w:i/>
          <w:sz w:val="28"/>
          <w:szCs w:val="26"/>
        </w:rPr>
        <w:t>Transfer in Employment</w:t>
      </w:r>
    </w:p>
    <w:p w:rsidR="00B51502" w:rsidRDefault="00B51502" w:rsidP="00B51502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sz w:val="32"/>
          <w:szCs w:val="32"/>
        </w:rPr>
      </w:pPr>
      <w:r>
        <w:rPr>
          <w:rFonts w:ascii="Arial Narrow" w:hAnsi="Arial Narrow" w:cs="Arial Narrow"/>
          <w:sz w:val="26"/>
          <w:szCs w:val="26"/>
        </w:rPr>
        <w:t> </w:t>
      </w:r>
      <w:r>
        <w:rPr>
          <w:rFonts w:ascii="Arial Narrow" w:hAnsi="Arial Narrow" w:cs="Arial Narrow"/>
          <w:i/>
          <w:iCs/>
          <w:sz w:val="26"/>
          <w:szCs w:val="26"/>
        </w:rPr>
        <w:t>Is registered to play football with an Affiliated League Club (“</w:t>
      </w:r>
      <w:r>
        <w:rPr>
          <w:rFonts w:ascii="Arial Narrow" w:hAnsi="Arial Narrow" w:cs="Arial Narrow"/>
          <w:b/>
          <w:bCs/>
          <w:i/>
          <w:iCs/>
          <w:sz w:val="26"/>
          <w:szCs w:val="26"/>
        </w:rPr>
        <w:t>the Home Club</w:t>
      </w:r>
      <w:r>
        <w:rPr>
          <w:rFonts w:ascii="Arial Narrow" w:hAnsi="Arial Narrow" w:cs="Arial Narrow"/>
          <w:i/>
          <w:iCs/>
          <w:sz w:val="26"/>
          <w:szCs w:val="26"/>
        </w:rPr>
        <w:t>”); and</w:t>
      </w:r>
    </w:p>
    <w:p w:rsidR="00B51502" w:rsidRDefault="00B51502" w:rsidP="00B51502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sz w:val="32"/>
          <w:szCs w:val="32"/>
        </w:rPr>
      </w:pPr>
      <w:r>
        <w:rPr>
          <w:rFonts w:ascii="Helvetica" w:hAnsi="Helvetica" w:cs="Helvetica"/>
          <w:b/>
          <w:bCs/>
          <w:i/>
          <w:iCs/>
          <w:sz w:val="26"/>
          <w:szCs w:val="26"/>
        </w:rPr>
        <w:t>Is temporarily transferred in his employment by his current employer</w:t>
      </w:r>
      <w:r>
        <w:rPr>
          <w:rFonts w:ascii="Arial Narrow" w:hAnsi="Arial Narrow" w:cs="Arial Narrow"/>
          <w:i/>
          <w:iCs/>
          <w:sz w:val="26"/>
          <w:szCs w:val="26"/>
        </w:rPr>
        <w:t xml:space="preserve"> from the locality of his Home Club to a branch of his employer’s business in another locality (“</w:t>
      </w:r>
      <w:r>
        <w:rPr>
          <w:rFonts w:ascii="Arial Narrow" w:hAnsi="Arial Narrow" w:cs="Arial Narrow"/>
          <w:b/>
          <w:bCs/>
          <w:i/>
          <w:iCs/>
          <w:sz w:val="26"/>
          <w:szCs w:val="26"/>
        </w:rPr>
        <w:t>the new place of employment</w:t>
      </w:r>
      <w:r>
        <w:rPr>
          <w:rFonts w:ascii="Arial Narrow" w:hAnsi="Arial Narrow" w:cs="Arial Narrow"/>
          <w:i/>
          <w:iCs/>
          <w:sz w:val="26"/>
          <w:szCs w:val="26"/>
        </w:rPr>
        <w:t>”); and</w:t>
      </w:r>
    </w:p>
    <w:p w:rsidR="00B51502" w:rsidRDefault="00B51502" w:rsidP="00B51502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sz w:val="32"/>
          <w:szCs w:val="32"/>
        </w:rPr>
      </w:pPr>
      <w:r>
        <w:rPr>
          <w:rFonts w:ascii="Helvetica" w:hAnsi="Helvetica" w:cs="Helvetica"/>
          <w:b/>
          <w:bCs/>
          <w:i/>
          <w:iCs/>
          <w:sz w:val="26"/>
          <w:szCs w:val="26"/>
        </w:rPr>
        <w:t>Has been in the employment of his current employer for at least three consecutive months</w:t>
      </w:r>
      <w:r>
        <w:rPr>
          <w:rFonts w:ascii="Arial Narrow" w:hAnsi="Arial Narrow" w:cs="Arial Narrow"/>
          <w:i/>
          <w:iCs/>
          <w:sz w:val="26"/>
          <w:szCs w:val="26"/>
        </w:rPr>
        <w:t xml:space="preserve"> immediately preceding his temporary transfer of employment; and</w:t>
      </w:r>
    </w:p>
    <w:p w:rsidR="00B51502" w:rsidRDefault="00B51502" w:rsidP="00B51502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sz w:val="32"/>
          <w:szCs w:val="32"/>
        </w:rPr>
      </w:pPr>
      <w:r>
        <w:rPr>
          <w:rFonts w:ascii="Arial Narrow" w:hAnsi="Arial Narrow" w:cs="Arial Narrow"/>
          <w:i/>
          <w:iCs/>
          <w:sz w:val="26"/>
          <w:szCs w:val="26"/>
        </w:rPr>
        <w:t>The new place of employment is more than 100 kilometres from the home ground of his Home Club; and Is not disqualified or suspended from playing football;</w:t>
      </w:r>
    </w:p>
    <w:p w:rsidR="00B51502" w:rsidRDefault="00B51502" w:rsidP="00B51502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sz w:val="32"/>
          <w:szCs w:val="32"/>
        </w:rPr>
      </w:pPr>
      <w:r>
        <w:rPr>
          <w:rFonts w:ascii="Arial Narrow" w:hAnsi="Arial Narrow" w:cs="Arial Narrow"/>
          <w:i/>
          <w:iCs/>
          <w:sz w:val="26"/>
          <w:szCs w:val="26"/>
        </w:rPr>
        <w:t> may be granted a permit to play football for another Affiliated League Club (“</w:t>
      </w:r>
      <w:r>
        <w:rPr>
          <w:rFonts w:ascii="Arial Narrow" w:hAnsi="Arial Narrow" w:cs="Arial Narrow"/>
          <w:b/>
          <w:bCs/>
          <w:i/>
          <w:iCs/>
          <w:sz w:val="26"/>
          <w:szCs w:val="26"/>
        </w:rPr>
        <w:t>the New Club</w:t>
      </w:r>
      <w:r>
        <w:rPr>
          <w:rFonts w:ascii="Arial Narrow" w:hAnsi="Arial Narrow" w:cs="Arial Narrow"/>
          <w:i/>
          <w:iCs/>
          <w:sz w:val="26"/>
          <w:szCs w:val="26"/>
        </w:rPr>
        <w:t>”) by the Affiliated League of which the New Club is a member.</w:t>
      </w:r>
    </w:p>
    <w:p w:rsidR="00B51502" w:rsidRDefault="00B51502" w:rsidP="00B51502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sz w:val="32"/>
          <w:szCs w:val="32"/>
        </w:rPr>
      </w:pPr>
    </w:p>
    <w:p w:rsidR="00714D4F" w:rsidRDefault="00DF1CB0"/>
    <w:sectPr w:rsidR="00714D4F" w:rsidSect="00442126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1502"/>
    <w:rsid w:val="00924FDA"/>
    <w:rsid w:val="009E61A5"/>
    <w:rsid w:val="00B51502"/>
    <w:rsid w:val="00B57859"/>
    <w:rsid w:val="00DF1CB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4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775</Characters>
  <Application>Microsoft Macintosh Word</Application>
  <DocSecurity>0</DocSecurity>
  <Lines>6</Lines>
  <Paragraphs>1</Paragraphs>
  <ScaleCrop>false</ScaleCrop>
  <Company>R.D.A.S.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Steinhauser</dc:creator>
  <cp:keywords/>
  <cp:lastModifiedBy>Debra Steinhauser</cp:lastModifiedBy>
  <cp:revision>4</cp:revision>
  <dcterms:created xsi:type="dcterms:W3CDTF">2014-04-24T21:39:00Z</dcterms:created>
  <dcterms:modified xsi:type="dcterms:W3CDTF">2016-04-30T05:52:00Z</dcterms:modified>
</cp:coreProperties>
</file>