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0"/>
        <w:gridCol w:w="3570"/>
      </w:tblGrid>
      <w:tr w:rsidR="001761EF" w:rsidTr="00FF7947">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1761EF" w:rsidTr="00FF7947">
              <w:trPr>
                <w:cantSplit/>
                <w:trHeight w:hRule="exact" w:val="3254"/>
              </w:trPr>
              <w:tc>
                <w:tcPr>
                  <w:tcW w:w="7200" w:type="dxa"/>
                </w:tcPr>
                <w:p w:rsidR="001761EF" w:rsidRDefault="00294C65" w:rsidP="007872E7">
                  <w:pPr>
                    <w:jc w:val="center"/>
                  </w:pPr>
                  <w:r>
                    <w:rPr>
                      <w:noProof/>
                      <w:lang w:val="en-AU" w:eastAsia="en-AU"/>
                    </w:rPr>
                    <w:drawing>
                      <wp:anchor distT="0" distB="0" distL="114300" distR="114300" simplePos="0" relativeHeight="251665408" behindDoc="0" locked="0" layoutInCell="1" allowOverlap="1">
                        <wp:simplePos x="0" y="0"/>
                        <wp:positionH relativeFrom="column">
                          <wp:posOffset>374650</wp:posOffset>
                        </wp:positionH>
                        <wp:positionV relativeFrom="paragraph">
                          <wp:posOffset>323850</wp:posOffset>
                        </wp:positionV>
                        <wp:extent cx="3644877" cy="1609725"/>
                        <wp:effectExtent l="0" t="0" r="0" b="0"/>
                        <wp:wrapNone/>
                        <wp:docPr id="6" name="Picture 6" descr="Image result for Wagga City Wander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gga City Wanderer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4877" cy="1609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761EF" w:rsidTr="00F37CE2">
              <w:trPr>
                <w:trHeight w:hRule="exact" w:val="9224"/>
              </w:trPr>
              <w:tc>
                <w:tcPr>
                  <w:tcW w:w="7200" w:type="dxa"/>
                </w:tcPr>
                <w:p w:rsidR="007872E7" w:rsidRPr="00FA54B3" w:rsidRDefault="00264875" w:rsidP="0078034C">
                  <w:pPr>
                    <w:pStyle w:val="Subtitle"/>
                    <w:jc w:val="center"/>
                    <w:rPr>
                      <w:color w:val="auto"/>
                    </w:rPr>
                  </w:pPr>
                  <w:r>
                    <w:rPr>
                      <w:color w:val="auto"/>
                    </w:rPr>
                    <w:t>2018</w:t>
                  </w:r>
                  <w:r w:rsidR="006E341A">
                    <w:rPr>
                      <w:color w:val="auto"/>
                    </w:rPr>
                    <w:t xml:space="preserve"> SAP Program</w:t>
                  </w:r>
                </w:p>
                <w:p w:rsidR="006E341A" w:rsidRDefault="006E341A" w:rsidP="006E341A">
                  <w:pPr>
                    <w:spacing w:before="100" w:beforeAutospacing="1" w:after="240" w:line="240" w:lineRule="auto"/>
                    <w:ind w:left="142"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Th</w:t>
                  </w:r>
                  <w:r w:rsidR="00264875">
                    <w:rPr>
                      <w:rFonts w:ascii="Arial Narrow" w:eastAsia="Times New Roman" w:hAnsi="Arial Narrow" w:cs="Times New Roman"/>
                      <w:b/>
                      <w:color w:val="000000"/>
                      <w:sz w:val="22"/>
                      <w:lang w:eastAsia="en-AU"/>
                    </w:rPr>
                    <w:t>e selection process for the 2018</w:t>
                  </w:r>
                  <w:r>
                    <w:rPr>
                      <w:rFonts w:ascii="Arial Narrow" w:eastAsia="Times New Roman" w:hAnsi="Arial Narrow" w:cs="Times New Roman"/>
                      <w:b/>
                      <w:color w:val="000000"/>
                      <w:sz w:val="22"/>
                      <w:lang w:eastAsia="en-AU"/>
                    </w:rPr>
                    <w:t xml:space="preserve"> Skills Acquisition Program</w:t>
                  </w:r>
                  <w:r w:rsidR="0002699F">
                    <w:rPr>
                      <w:rFonts w:ascii="Arial Narrow" w:eastAsia="Times New Roman" w:hAnsi="Arial Narrow" w:cs="Times New Roman"/>
                      <w:b/>
                      <w:color w:val="000000"/>
                      <w:sz w:val="22"/>
                      <w:lang w:eastAsia="en-AU"/>
                    </w:rPr>
                    <w:t xml:space="preserve"> (SAP</w:t>
                  </w:r>
                  <w:r w:rsidR="00264875">
                    <w:rPr>
                      <w:rFonts w:ascii="Arial Narrow" w:eastAsia="Times New Roman" w:hAnsi="Arial Narrow" w:cs="Times New Roman"/>
                      <w:b/>
                      <w:color w:val="000000"/>
                      <w:sz w:val="22"/>
                      <w:lang w:eastAsia="en-AU"/>
                    </w:rPr>
                    <w:t>) will commence on Friday the 13</w:t>
                  </w:r>
                  <w:r w:rsidR="0002699F" w:rsidRPr="0002699F">
                    <w:rPr>
                      <w:rFonts w:ascii="Arial Narrow" w:eastAsia="Times New Roman" w:hAnsi="Arial Narrow" w:cs="Times New Roman"/>
                      <w:b/>
                      <w:color w:val="000000"/>
                      <w:sz w:val="22"/>
                      <w:vertAlign w:val="superscript"/>
                      <w:lang w:eastAsia="en-AU"/>
                    </w:rPr>
                    <w:t>th</w:t>
                  </w:r>
                  <w:r w:rsidR="00680144">
                    <w:rPr>
                      <w:rFonts w:ascii="Arial Narrow" w:eastAsia="Times New Roman" w:hAnsi="Arial Narrow" w:cs="Times New Roman"/>
                      <w:b/>
                      <w:color w:val="000000"/>
                      <w:sz w:val="22"/>
                      <w:lang w:eastAsia="en-AU"/>
                    </w:rPr>
                    <w:t xml:space="preserve"> of October with a 2</w:t>
                  </w:r>
                  <w:r w:rsidR="00680144" w:rsidRPr="00680144">
                    <w:rPr>
                      <w:rFonts w:ascii="Arial Narrow" w:eastAsia="Times New Roman" w:hAnsi="Arial Narrow" w:cs="Times New Roman"/>
                      <w:b/>
                      <w:color w:val="000000"/>
                      <w:sz w:val="22"/>
                      <w:vertAlign w:val="superscript"/>
                      <w:lang w:eastAsia="en-AU"/>
                    </w:rPr>
                    <w:t>nd</w:t>
                  </w:r>
                  <w:r w:rsidR="00680144">
                    <w:rPr>
                      <w:rFonts w:ascii="Arial Narrow" w:eastAsia="Times New Roman" w:hAnsi="Arial Narrow" w:cs="Times New Roman"/>
                      <w:b/>
                      <w:color w:val="000000"/>
                      <w:sz w:val="22"/>
                      <w:lang w:eastAsia="en-AU"/>
                    </w:rPr>
                    <w:t>, and Final Trial on</w:t>
                  </w:r>
                  <w:r w:rsidR="00264875">
                    <w:rPr>
                      <w:rFonts w:ascii="Arial Narrow" w:eastAsia="Times New Roman" w:hAnsi="Arial Narrow" w:cs="Times New Roman"/>
                      <w:b/>
                      <w:color w:val="000000"/>
                      <w:sz w:val="22"/>
                      <w:lang w:eastAsia="en-AU"/>
                    </w:rPr>
                    <w:t xml:space="preserve"> Friday the 20</w:t>
                  </w:r>
                  <w:r w:rsidR="00264875" w:rsidRPr="00264875">
                    <w:rPr>
                      <w:rFonts w:ascii="Arial Narrow" w:eastAsia="Times New Roman" w:hAnsi="Arial Narrow" w:cs="Times New Roman"/>
                      <w:b/>
                      <w:color w:val="000000"/>
                      <w:sz w:val="22"/>
                      <w:vertAlign w:val="superscript"/>
                      <w:lang w:eastAsia="en-AU"/>
                    </w:rPr>
                    <w:t>th</w:t>
                  </w:r>
                  <w:r w:rsidR="0002699F">
                    <w:rPr>
                      <w:rFonts w:ascii="Arial Narrow" w:eastAsia="Times New Roman" w:hAnsi="Arial Narrow" w:cs="Times New Roman"/>
                      <w:b/>
                      <w:color w:val="000000"/>
                      <w:sz w:val="22"/>
                      <w:lang w:eastAsia="en-AU"/>
                    </w:rPr>
                    <w:t xml:space="preserve"> of October. </w:t>
                  </w:r>
                </w:p>
                <w:p w:rsidR="006E341A" w:rsidRDefault="006E341A" w:rsidP="006E341A">
                  <w:pPr>
                    <w:spacing w:before="100" w:beforeAutospacing="1" w:after="240" w:line="240" w:lineRule="auto"/>
                    <w:ind w:left="142"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SAP is an elite, selection-based program for boys and girls aged between 8</w:t>
                  </w:r>
                  <w:r w:rsidR="0000622D">
                    <w:rPr>
                      <w:rFonts w:ascii="Arial Narrow" w:eastAsia="Times New Roman" w:hAnsi="Arial Narrow" w:cs="Times New Roman"/>
                      <w:b/>
                      <w:color w:val="000000"/>
                      <w:sz w:val="22"/>
                      <w:lang w:eastAsia="en-AU"/>
                    </w:rPr>
                    <w:t xml:space="preserve"> and 12 (</w:t>
                  </w:r>
                  <w:proofErr w:type="spellStart"/>
                  <w:r w:rsidR="0000622D">
                    <w:rPr>
                      <w:rFonts w:ascii="Arial Narrow" w:eastAsia="Times New Roman" w:hAnsi="Arial Narrow" w:cs="Times New Roman"/>
                      <w:b/>
                      <w:color w:val="000000"/>
                      <w:sz w:val="22"/>
                      <w:lang w:eastAsia="en-AU"/>
                    </w:rPr>
                    <w:t>ie</w:t>
                  </w:r>
                  <w:proofErr w:type="spellEnd"/>
                  <w:r w:rsidR="0000622D">
                    <w:rPr>
                      <w:rFonts w:ascii="Arial Narrow" w:eastAsia="Times New Roman" w:hAnsi="Arial Narrow" w:cs="Times New Roman"/>
                      <w:b/>
                      <w:color w:val="000000"/>
                      <w:sz w:val="22"/>
                      <w:lang w:eastAsia="en-AU"/>
                    </w:rPr>
                    <w:t xml:space="preserve"> turning 8-12 in 2018</w:t>
                  </w:r>
                  <w:r>
                    <w:rPr>
                      <w:rFonts w:ascii="Arial Narrow" w:eastAsia="Times New Roman" w:hAnsi="Arial Narrow" w:cs="Times New Roman"/>
                      <w:b/>
                      <w:color w:val="000000"/>
                      <w:sz w:val="22"/>
                      <w:lang w:eastAsia="en-AU"/>
                    </w:rPr>
                    <w:t xml:space="preserve">). The program provides these kids </w:t>
                  </w:r>
                  <w:r w:rsidRPr="00190BC3">
                    <w:rPr>
                      <w:rFonts w:ascii="Arial Narrow" w:eastAsia="Times New Roman" w:hAnsi="Arial Narrow" w:cs="Times New Roman"/>
                      <w:b/>
                      <w:color w:val="000000"/>
                      <w:sz w:val="22"/>
                      <w:lang w:eastAsia="en-AU"/>
                    </w:rPr>
                    <w:t>with additional, high level coaching beyond their club football. It is designed to be complementary to club football, and not replace it. Its aim is to provide eligible kids with high level coaching to further their technical skills</w:t>
                  </w:r>
                  <w:r w:rsidR="00680144">
                    <w:rPr>
                      <w:rFonts w:ascii="Arial Narrow" w:eastAsia="Times New Roman" w:hAnsi="Arial Narrow" w:cs="Times New Roman"/>
                      <w:b/>
                      <w:color w:val="000000"/>
                      <w:sz w:val="22"/>
                      <w:lang w:eastAsia="en-AU"/>
                    </w:rPr>
                    <w:t>.</w:t>
                  </w:r>
                  <w:r w:rsidRPr="00190BC3">
                    <w:rPr>
                      <w:rFonts w:ascii="Arial Narrow" w:eastAsia="Times New Roman" w:hAnsi="Arial Narrow" w:cs="Times New Roman"/>
                      <w:b/>
                      <w:color w:val="000000"/>
                      <w:sz w:val="22"/>
                      <w:lang w:eastAsia="en-AU"/>
                    </w:rPr>
                    <w:t xml:space="preserve"> </w:t>
                  </w:r>
                </w:p>
                <w:p w:rsidR="006E341A" w:rsidRDefault="00264875" w:rsidP="006E341A">
                  <w:pPr>
                    <w:spacing w:before="100" w:beforeAutospacing="1" w:after="240" w:line="240" w:lineRule="auto"/>
                    <w:ind w:left="142"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In 2018</w:t>
                  </w:r>
                  <w:r w:rsidR="006E341A">
                    <w:rPr>
                      <w:rFonts w:ascii="Arial Narrow" w:eastAsia="Times New Roman" w:hAnsi="Arial Narrow" w:cs="Times New Roman"/>
                      <w:b/>
                      <w:color w:val="000000"/>
                      <w:sz w:val="22"/>
                      <w:lang w:eastAsia="en-AU"/>
                    </w:rPr>
                    <w:t>, key features of the SAP program include:</w:t>
                  </w:r>
                </w:p>
                <w:p w:rsidR="006E341A" w:rsidRDefault="006E341A" w:rsidP="006E341A">
                  <w:pPr>
                    <w:pStyle w:val="ListParagraph"/>
                    <w:numPr>
                      <w:ilvl w:val="0"/>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Four age divisions:</w:t>
                  </w:r>
                  <w:bookmarkStart w:id="0" w:name="_GoBack"/>
                </w:p>
                <w:p w:rsidR="006E341A" w:rsidRDefault="006E341A" w:rsidP="006E341A">
                  <w:pPr>
                    <w:pStyle w:val="ListParagraph"/>
                    <w:numPr>
                      <w:ilvl w:val="1"/>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Under 8/9</w:t>
                  </w:r>
                </w:p>
                <w:p w:rsidR="006E341A" w:rsidRDefault="006E341A" w:rsidP="006E341A">
                  <w:pPr>
                    <w:pStyle w:val="ListParagraph"/>
                    <w:numPr>
                      <w:ilvl w:val="1"/>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Under 10</w:t>
                  </w:r>
                </w:p>
                <w:p w:rsidR="006E341A" w:rsidRDefault="006E341A" w:rsidP="006E341A">
                  <w:pPr>
                    <w:pStyle w:val="ListParagraph"/>
                    <w:numPr>
                      <w:ilvl w:val="1"/>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Under 11</w:t>
                  </w:r>
                </w:p>
                <w:bookmarkEnd w:id="0"/>
                <w:p w:rsidR="006E341A" w:rsidRDefault="00680144" w:rsidP="006E341A">
                  <w:pPr>
                    <w:pStyle w:val="ListParagraph"/>
                    <w:numPr>
                      <w:ilvl w:val="1"/>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Under 12 (U12’s may</w:t>
                  </w:r>
                  <w:r w:rsidR="006E341A">
                    <w:rPr>
                      <w:rFonts w:ascii="Arial Narrow" w:eastAsia="Times New Roman" w:hAnsi="Arial Narrow" w:cs="Times New Roman"/>
                      <w:b/>
                      <w:color w:val="000000"/>
                      <w:sz w:val="22"/>
                      <w:lang w:eastAsia="en-AU"/>
                    </w:rPr>
                    <w:t xml:space="preserve"> still compete in any Branch Titles for that age group)</w:t>
                  </w:r>
                </w:p>
                <w:p w:rsidR="006E341A" w:rsidRDefault="006E341A" w:rsidP="006E341A">
                  <w:pPr>
                    <w:pStyle w:val="ListParagraph"/>
                    <w:numPr>
                      <w:ilvl w:val="0"/>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Separate boys and girls squads in each age division</w:t>
                  </w:r>
                </w:p>
                <w:p w:rsidR="006E341A" w:rsidRDefault="006E341A" w:rsidP="006E341A">
                  <w:pPr>
                    <w:pStyle w:val="ListParagraph"/>
                    <w:numPr>
                      <w:ilvl w:val="0"/>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Integration with the newly established Wagga City Wanderers Academy</w:t>
                  </w:r>
                </w:p>
                <w:p w:rsidR="0002699F" w:rsidRDefault="0002699F" w:rsidP="006E341A">
                  <w:pPr>
                    <w:pStyle w:val="ListParagraph"/>
                    <w:numPr>
                      <w:ilvl w:val="0"/>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Gala days within the region.</w:t>
                  </w:r>
                </w:p>
                <w:p w:rsidR="00264875" w:rsidRDefault="00264875" w:rsidP="006E341A">
                  <w:pPr>
                    <w:pStyle w:val="ListParagraph"/>
                    <w:numPr>
                      <w:ilvl w:val="0"/>
                      <w:numId w:val="3"/>
                    </w:num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Sydney FC experience.</w:t>
                  </w:r>
                </w:p>
                <w:p w:rsidR="006E341A" w:rsidRPr="006E341A" w:rsidRDefault="0002699F" w:rsidP="0002699F">
                  <w:pPr>
                    <w:spacing w:before="100" w:beforeAutospacing="1" w:after="240" w:line="240" w:lineRule="auto"/>
                    <w:ind w:right="284"/>
                    <w:jc w:val="both"/>
                    <w:rPr>
                      <w:rFonts w:ascii="Arial Narrow" w:eastAsia="Times New Roman" w:hAnsi="Arial Narrow" w:cs="Times New Roman"/>
                      <w:b/>
                      <w:color w:val="000000"/>
                      <w:sz w:val="22"/>
                      <w:lang w:eastAsia="en-AU"/>
                    </w:rPr>
                  </w:pPr>
                  <w:r>
                    <w:rPr>
                      <w:rFonts w:ascii="Arial Narrow" w:eastAsia="Times New Roman" w:hAnsi="Arial Narrow" w:cs="Times New Roman"/>
                      <w:b/>
                      <w:color w:val="000000"/>
                      <w:sz w:val="22"/>
                      <w:lang w:eastAsia="en-AU"/>
                    </w:rPr>
                    <w:t xml:space="preserve">     </w:t>
                  </w:r>
                  <w:r w:rsidR="006E341A" w:rsidRPr="006E341A">
                    <w:rPr>
                      <w:rFonts w:ascii="Arial Narrow" w:eastAsia="Times New Roman" w:hAnsi="Arial Narrow" w:cs="Times New Roman"/>
                      <w:b/>
                      <w:color w:val="000000"/>
                      <w:sz w:val="22"/>
                      <w:lang w:eastAsia="en-AU"/>
                    </w:rPr>
                    <w:t>SAP participation is determined through a trial and selection process.</w:t>
                  </w:r>
                </w:p>
                <w:p w:rsidR="001761EF" w:rsidRPr="00B730FF" w:rsidRDefault="006E341A" w:rsidP="00B730FF">
                  <w:pPr>
                    <w:jc w:val="center"/>
                    <w:rPr>
                      <w:rFonts w:ascii="Calibri" w:hAnsi="Calibri"/>
                      <w:color w:val="1F497D"/>
                      <w:sz w:val="22"/>
                      <w:szCs w:val="22"/>
                      <w:lang w:eastAsia="en-US"/>
                    </w:rPr>
                  </w:pPr>
                  <w:r w:rsidRPr="006E341A">
                    <w:rPr>
                      <w:rFonts w:ascii="Arial Narrow" w:eastAsia="Times New Roman" w:hAnsi="Arial Narrow" w:cs="Times New Roman"/>
                      <w:b/>
                      <w:color w:val="000000"/>
                      <w:sz w:val="22"/>
                      <w:lang w:eastAsia="en-AU"/>
                    </w:rPr>
                    <w:t xml:space="preserve">Contact the </w:t>
                  </w:r>
                  <w:r w:rsidR="00B730FF">
                    <w:rPr>
                      <w:rFonts w:ascii="Arial Narrow" w:eastAsia="Times New Roman" w:hAnsi="Arial Narrow" w:cs="Times New Roman"/>
                      <w:b/>
                      <w:color w:val="000000"/>
                      <w:sz w:val="22"/>
                      <w:lang w:eastAsia="en-AU"/>
                    </w:rPr>
                    <w:t xml:space="preserve">Wagga City Wanderers </w:t>
                  </w:r>
                  <w:r w:rsidR="00264875">
                    <w:rPr>
                      <w:rFonts w:ascii="Arial Narrow" w:eastAsia="Times New Roman" w:hAnsi="Arial Narrow" w:cs="Times New Roman"/>
                      <w:b/>
                      <w:color w:val="000000"/>
                      <w:sz w:val="22"/>
                      <w:lang w:eastAsia="en-AU"/>
                    </w:rPr>
                    <w:t xml:space="preserve">SAP Coordinator </w:t>
                  </w:r>
                  <w:r w:rsidRPr="006E341A">
                    <w:rPr>
                      <w:rFonts w:ascii="Arial Narrow" w:eastAsia="Times New Roman" w:hAnsi="Arial Narrow" w:cs="Times New Roman"/>
                      <w:b/>
                      <w:color w:val="000000"/>
                      <w:sz w:val="22"/>
                      <w:lang w:eastAsia="en-AU"/>
                    </w:rPr>
                    <w:t xml:space="preserve">if you have any enquiries </w:t>
                  </w:r>
                  <w:r w:rsidR="00B730FF">
                    <w:rPr>
                      <w:rFonts w:ascii="Arial Narrow" w:eastAsia="Times New Roman" w:hAnsi="Arial Narrow" w:cs="Times New Roman"/>
                      <w:b/>
                      <w:color w:val="000000"/>
                      <w:sz w:val="22"/>
                      <w:lang w:eastAsia="en-AU"/>
                    </w:rPr>
                    <w:t xml:space="preserve">on </w:t>
                  </w:r>
                  <w:hyperlink r:id="rId7" w:history="1">
                    <w:r w:rsidR="00264875" w:rsidRPr="0039459D">
                      <w:rPr>
                        <w:rStyle w:val="Hyperlink"/>
                        <w:rFonts w:ascii="Calibri" w:hAnsi="Calibri"/>
                        <w:sz w:val="22"/>
                        <w:szCs w:val="22"/>
                        <w:lang w:eastAsia="en-US"/>
                      </w:rPr>
                      <w:t>development@footballwagga.com.au</w:t>
                    </w:r>
                  </w:hyperlink>
                </w:p>
                <w:p w:rsidR="0002699F" w:rsidRPr="003A185F" w:rsidRDefault="0002699F" w:rsidP="0002699F">
                  <w:pPr>
                    <w:spacing w:before="100" w:beforeAutospacing="1" w:after="240" w:line="240" w:lineRule="auto"/>
                    <w:ind w:left="142" w:right="284"/>
                    <w:jc w:val="both"/>
                    <w:rPr>
                      <w:rFonts w:ascii="Arial Narrow" w:eastAsia="Times New Roman" w:hAnsi="Arial Narrow" w:cs="Times New Roman"/>
                      <w:color w:val="000000"/>
                      <w:lang w:eastAsia="en-AU"/>
                    </w:rPr>
                  </w:pPr>
                </w:p>
              </w:tc>
            </w:tr>
            <w:tr w:rsidR="006E341A" w:rsidTr="00F37CE2">
              <w:trPr>
                <w:trHeight w:hRule="exact" w:val="9224"/>
              </w:trPr>
              <w:tc>
                <w:tcPr>
                  <w:tcW w:w="7200" w:type="dxa"/>
                </w:tcPr>
                <w:p w:rsidR="006E341A" w:rsidRDefault="0002699F" w:rsidP="0078034C">
                  <w:pPr>
                    <w:pStyle w:val="Subtitle"/>
                    <w:jc w:val="center"/>
                    <w:rPr>
                      <w:color w:val="auto"/>
                    </w:rPr>
                  </w:pPr>
                  <w:r w:rsidRPr="006E341A">
                    <w:rPr>
                      <w:noProof/>
                      <w:color w:val="auto"/>
                      <w:lang w:val="en-AU" w:eastAsia="en-AU"/>
                    </w:rPr>
                    <mc:AlternateContent>
                      <mc:Choice Requires="wps">
                        <w:drawing>
                          <wp:anchor distT="0" distB="0" distL="114300" distR="114300" simplePos="0" relativeHeight="251664384" behindDoc="0" locked="0" layoutInCell="1" allowOverlap="1" wp14:anchorId="425A711A" wp14:editId="22B1D4C1">
                            <wp:simplePos x="0" y="0"/>
                            <wp:positionH relativeFrom="column">
                              <wp:posOffset>975995</wp:posOffset>
                            </wp:positionH>
                            <wp:positionV relativeFrom="paragraph">
                              <wp:posOffset>290195</wp:posOffset>
                            </wp:positionV>
                            <wp:extent cx="2623820" cy="446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3820"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30FF" w:rsidRPr="00B730FF" w:rsidRDefault="00CE295C" w:rsidP="00B730FF">
                                        <w:pPr>
                                          <w:jc w:val="center"/>
                                          <w:rPr>
                                            <w:rFonts w:asciiTheme="majorHAnsi" w:hAnsiTheme="majorHAnsi"/>
                                            <w:b/>
                                          </w:rPr>
                                        </w:pPr>
                                        <w:hyperlink r:id="rId8" w:history="1">
                                          <w:r w:rsidR="00B730FF" w:rsidRPr="00B730FF">
                                            <w:rPr>
                                              <w:rStyle w:val="Hyperlink"/>
                                              <w:rFonts w:ascii="Calibri" w:hAnsi="Calibri"/>
                                              <w:b/>
                                              <w:lang w:eastAsia="en-US"/>
                                            </w:rPr>
                                            <w:t>www.waggacitywanderers.com.au</w:t>
                                          </w:r>
                                        </w:hyperlink>
                                      </w:p>
                                      <w:p w:rsidR="006E341A" w:rsidRPr="00966D09" w:rsidRDefault="006E341A" w:rsidP="006E341A">
                                        <w:pPr>
                                          <w:rPr>
                                            <w:rFonts w:asciiTheme="majorHAnsi" w:hAnsiTheme="majorHAnsi"/>
                                            <w:color w:val="auto"/>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A711A" id="_x0000_t202" coordsize="21600,21600" o:spt="202" path="m,l,21600r21600,l21600,xe">
                            <v:stroke joinstyle="miter"/>
                            <v:path gradientshapeok="t" o:connecttype="rect"/>
                          </v:shapetype>
                          <v:shape id="Text Box 1" o:spid="_x0000_s1026" type="#_x0000_t202" style="position:absolute;left:0;text-align:left;margin-left:76.85pt;margin-top:22.85pt;width:206.6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" filled="f" stroked="f" strokeweight=".5pt">
                            <v:textbox>
                              <w:txbxContent>
                                <w:p w:rsidR="00B730FF" w:rsidRPr="00B730FF" w:rsidRDefault="00CE295C" w:rsidP="00B730FF">
                                  <w:pPr>
                                    <w:jc w:val="center"/>
                                    <w:rPr>
                                      <w:rFonts w:asciiTheme="majorHAnsi" w:hAnsiTheme="majorHAnsi"/>
                                      <w:b/>
                                    </w:rPr>
                                  </w:pPr>
                                  <w:hyperlink r:id="rId9" w:history="1">
                                    <w:r w:rsidR="00B730FF" w:rsidRPr="00B730FF">
                                      <w:rPr>
                                        <w:rStyle w:val="Hyperlink"/>
                                        <w:rFonts w:ascii="Calibri" w:hAnsi="Calibri"/>
                                        <w:b/>
                                        <w:lang w:eastAsia="en-US"/>
                                      </w:rPr>
                                      <w:t>www.waggacitywanderers.com.au</w:t>
                                    </w:r>
                                  </w:hyperlink>
                                </w:p>
                                <w:p w:rsidR="006E341A" w:rsidRPr="00966D09" w:rsidRDefault="006E341A" w:rsidP="006E341A">
                                  <w:pPr>
                                    <w:rPr>
                                      <w:rFonts w:asciiTheme="majorHAnsi" w:hAnsiTheme="majorHAnsi"/>
                                      <w:color w:val="auto"/>
                                      <w:sz w:val="32"/>
                                    </w:rPr>
                                  </w:pPr>
                                </w:p>
                              </w:txbxContent>
                            </v:textbox>
                          </v:shape>
                        </w:pict>
                      </mc:Fallback>
                    </mc:AlternateContent>
                  </w:r>
                  <w:r w:rsidRPr="006E341A">
                    <w:rPr>
                      <w:noProof/>
                      <w:color w:val="auto"/>
                      <w:lang w:val="en-AU" w:eastAsia="en-AU"/>
                    </w:rPr>
                    <w:drawing>
                      <wp:anchor distT="0" distB="0" distL="114300" distR="114300" simplePos="0" relativeHeight="251662336" behindDoc="0" locked="0" layoutInCell="1" allowOverlap="1" wp14:anchorId="376F49B0" wp14:editId="436AB5EF">
                        <wp:simplePos x="0" y="0"/>
                        <wp:positionH relativeFrom="column">
                          <wp:posOffset>1905</wp:posOffset>
                        </wp:positionH>
                        <wp:positionV relativeFrom="paragraph">
                          <wp:posOffset>114935</wp:posOffset>
                        </wp:positionV>
                        <wp:extent cx="937895" cy="920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WW Logo Final1.jpg"/>
                                <pic:cNvPicPr/>
                              </pic:nvPicPr>
                              <pic:blipFill>
                                <a:blip r:embed="rId10">
                                  <a:extLst>
                                    <a:ext uri="{28A0092B-C50C-407E-A947-70E740481C1C}">
                                      <a14:useLocalDpi xmlns:a14="http://schemas.microsoft.com/office/drawing/2010/main" val="0"/>
                                    </a:ext>
                                  </a:extLst>
                                </a:blip>
                                <a:stretch>
                                  <a:fillRect/>
                                </a:stretch>
                              </pic:blipFill>
                              <pic:spPr>
                                <a:xfrm>
                                  <a:off x="0" y="0"/>
                                  <a:ext cx="937895" cy="920750"/>
                                </a:xfrm>
                                <a:prstGeom prst="rect">
                                  <a:avLst/>
                                </a:prstGeom>
                              </pic:spPr>
                            </pic:pic>
                          </a:graphicData>
                        </a:graphic>
                        <wp14:sizeRelH relativeFrom="page">
                          <wp14:pctWidth>0</wp14:pctWidth>
                        </wp14:sizeRelH>
                        <wp14:sizeRelV relativeFrom="page">
                          <wp14:pctHeight>0</wp14:pctHeight>
                        </wp14:sizeRelV>
                      </wp:anchor>
                    </w:drawing>
                  </w:r>
                  <w:r w:rsidR="006E341A">
                    <w:rPr>
                      <w:noProof/>
                      <w:color w:val="auto"/>
                      <w:lang w:val="en-AU" w:eastAsia="en-AU"/>
                    </w:rPr>
                    <w:drawing>
                      <wp:anchor distT="0" distB="0" distL="114300" distR="114300" simplePos="0" relativeHeight="251663360" behindDoc="0" locked="0" layoutInCell="1" allowOverlap="1" wp14:anchorId="6FD27939" wp14:editId="78817305">
                        <wp:simplePos x="0" y="0"/>
                        <wp:positionH relativeFrom="column">
                          <wp:posOffset>3441319</wp:posOffset>
                        </wp:positionH>
                        <wp:positionV relativeFrom="paragraph">
                          <wp:posOffset>23952</wp:posOffset>
                        </wp:positionV>
                        <wp:extent cx="1141171" cy="1141171"/>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W Logo.jpg"/>
                                <pic:cNvPicPr/>
                              </pic:nvPicPr>
                              <pic:blipFill>
                                <a:blip r:embed="rId11">
                                  <a:extLst>
                                    <a:ext uri="{28A0092B-C50C-407E-A947-70E740481C1C}">
                                      <a14:useLocalDpi xmlns:a14="http://schemas.microsoft.com/office/drawing/2010/main" val="0"/>
                                    </a:ext>
                                  </a:extLst>
                                </a:blip>
                                <a:stretch>
                                  <a:fillRect/>
                                </a:stretch>
                              </pic:blipFill>
                              <pic:spPr>
                                <a:xfrm>
                                  <a:off x="0" y="0"/>
                                  <a:ext cx="1141171" cy="1141171"/>
                                </a:xfrm>
                                <a:prstGeom prst="rect">
                                  <a:avLst/>
                                </a:prstGeom>
                              </pic:spPr>
                            </pic:pic>
                          </a:graphicData>
                        </a:graphic>
                        <wp14:sizeRelH relativeFrom="page">
                          <wp14:pctWidth>0</wp14:pctWidth>
                        </wp14:sizeRelH>
                        <wp14:sizeRelV relativeFrom="page">
                          <wp14:pctHeight>0</wp14:pctHeight>
                        </wp14:sizeRelV>
                      </wp:anchor>
                    </w:drawing>
                  </w:r>
                </w:p>
              </w:tc>
            </w:tr>
          </w:tbl>
          <w:p w:rsidR="001761EF" w:rsidRDefault="0078034C" w:rsidP="0078034C">
            <w:pPr>
              <w:tabs>
                <w:tab w:val="right" w:pos="7200"/>
              </w:tabs>
            </w:pPr>
            <w:r>
              <w:rPr>
                <w:noProof/>
                <w:lang w:val="en-AU" w:eastAsia="en-AU"/>
              </w:rPr>
              <mc:AlternateContent>
                <mc:Choice Requires="wps">
                  <w:drawing>
                    <wp:anchor distT="0" distB="0" distL="114300" distR="114300" simplePos="0" relativeHeight="251659264" behindDoc="0" locked="0" layoutInCell="1" allowOverlap="1" wp14:anchorId="61F3DAE3" wp14:editId="63213278">
                      <wp:simplePos x="0" y="0"/>
                      <wp:positionH relativeFrom="column">
                        <wp:posOffset>1181819</wp:posOffset>
                      </wp:positionH>
                      <wp:positionV relativeFrom="paragraph">
                        <wp:posOffset>66711</wp:posOffset>
                      </wp:positionV>
                      <wp:extent cx="3285460" cy="105242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85460" cy="10524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034C" w:rsidRDefault="00CE295C" w:rsidP="0060568A">
                                  <w:pPr>
                                    <w:jc w:val="center"/>
                                    <w:rPr>
                                      <w:rFonts w:asciiTheme="majorHAnsi" w:hAnsiTheme="majorHAnsi"/>
                                      <w:sz w:val="40"/>
                                    </w:rPr>
                                  </w:pPr>
                                  <w:hyperlink r:id="rId12" w:history="1">
                                    <w:r w:rsidR="0060568A" w:rsidRPr="00247A17">
                                      <w:rPr>
                                        <w:rStyle w:val="Hyperlink"/>
                                        <w:rFonts w:asciiTheme="majorHAnsi" w:hAnsiTheme="majorHAnsi"/>
                                        <w:sz w:val="40"/>
                                      </w:rPr>
                                      <w:t>www.footballwagga.com.au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F3DAE3" id="Text Box 4" o:spid="_x0000_s1027" type="#_x0000_t202" style="position:absolute;margin-left:93.05pt;margin-top:5.25pt;width:258.7pt;height:8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" fillcolor="white [3201]" stroked="f" strokeweight=".5pt">
                      <v:textbox>
                        <w:txbxContent>
                          <w:p w:rsidR="0078034C" w:rsidRDefault="00CE295C" w:rsidP="0060568A">
                            <w:pPr>
                              <w:jc w:val="center"/>
                              <w:rPr>
                                <w:rFonts w:asciiTheme="majorHAnsi" w:hAnsiTheme="majorHAnsi"/>
                                <w:sz w:val="40"/>
                              </w:rPr>
                            </w:pPr>
                            <w:hyperlink r:id="rId13" w:history="1">
                              <w:r w:rsidR="0060568A" w:rsidRPr="00247A17">
                                <w:rPr>
                                  <w:rStyle w:val="Hyperlink"/>
                                  <w:rFonts w:asciiTheme="majorHAnsi" w:hAnsiTheme="majorHAnsi"/>
                                  <w:sz w:val="40"/>
                                </w:rPr>
                                <w:t>www.footballwagga.com.au</w:t>
                              </w:r>
                            </w:hyperlink>
                          </w:p>
                        </w:txbxContent>
                      </v:textbox>
                    </v:shape>
                  </w:pict>
                </mc:Fallback>
              </mc:AlternateContent>
            </w:r>
            <w:r w:rsidR="007872E7">
              <w:rPr>
                <w:noProof/>
                <w:lang w:val="en-AU" w:eastAsia="en-AU"/>
              </w:rPr>
              <w:drawing>
                <wp:inline distT="0" distB="0" distL="0" distR="0" wp14:anchorId="0B9A170A" wp14:editId="31728E42">
                  <wp:extent cx="1194339" cy="1171779"/>
                  <wp:effectExtent l="0" t="0" r="6350" b="0"/>
                  <wp:docPr id="3" name="Picture 3" descr="C:\Users\Erwin\Google Drive\Logos\FWW Logo 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win\Google Drive\Logos\FWW Logo Final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190" cy="1179481"/>
                          </a:xfrm>
                          <a:prstGeom prst="rect">
                            <a:avLst/>
                          </a:prstGeom>
                          <a:noFill/>
                          <a:ln>
                            <a:noFill/>
                          </a:ln>
                        </pic:spPr>
                      </pic:pic>
                    </a:graphicData>
                  </a:graphic>
                </wp:inline>
              </w:drawing>
            </w:r>
            <w:r>
              <w:rPr>
                <w:noProof/>
                <w:lang w:eastAsia="en-AU"/>
              </w:rPr>
              <w:tab/>
            </w:r>
          </w:p>
        </w:tc>
        <w:tc>
          <w:tcPr>
            <w:tcW w:w="30" w:type="dxa"/>
          </w:tcPr>
          <w:p w:rsidR="001761EF" w:rsidRDefault="001761EF"/>
        </w:tc>
        <w:tc>
          <w:tcPr>
            <w:tcW w:w="3570" w:type="dxa"/>
          </w:tcPr>
          <w:p w:rsidR="008B4AEE" w:rsidRDefault="008B4AEE"/>
          <w:tbl>
            <w:tblPr>
              <w:tblW w:w="3827" w:type="dxa"/>
              <w:tblLayout w:type="fixed"/>
              <w:tblCellMar>
                <w:left w:w="288" w:type="dxa"/>
                <w:right w:w="288" w:type="dxa"/>
              </w:tblCellMar>
              <w:tblLook w:val="04A0" w:firstRow="1" w:lastRow="0" w:firstColumn="1" w:lastColumn="0" w:noHBand="0" w:noVBand="1"/>
              <w:tblDescription w:val="Layout for flyer sidebar"/>
            </w:tblPr>
            <w:tblGrid>
              <w:gridCol w:w="3827"/>
            </w:tblGrid>
            <w:tr w:rsidR="001761EF" w:rsidTr="00F37CE2">
              <w:trPr>
                <w:trHeight w:hRule="exact" w:val="14310"/>
              </w:trPr>
              <w:tc>
                <w:tcPr>
                  <w:tcW w:w="3827" w:type="dxa"/>
                  <w:shd w:val="clear" w:color="auto" w:fill="000000" w:themeFill="text1"/>
                  <w:vAlign w:val="center"/>
                </w:tcPr>
                <w:p w:rsidR="00294C65" w:rsidRDefault="00294C65" w:rsidP="0002699F">
                  <w:pPr>
                    <w:spacing w:before="60"/>
                    <w:ind w:right="-289"/>
                    <w:rPr>
                      <w:rFonts w:asciiTheme="majorHAnsi" w:hAnsiTheme="majorHAnsi"/>
                      <w:color w:val="FFFFFF" w:themeColor="background1"/>
                      <w:sz w:val="28"/>
                      <w:szCs w:val="22"/>
                    </w:rPr>
                  </w:pPr>
                  <w:r>
                    <w:rPr>
                      <w:noProof/>
                      <w:lang w:val="en-AU" w:eastAsia="en-AU"/>
                    </w:rPr>
                    <w:drawing>
                      <wp:anchor distT="0" distB="0" distL="114300" distR="114300" simplePos="0" relativeHeight="251667456" behindDoc="0" locked="0" layoutInCell="1" allowOverlap="1" wp14:anchorId="2C7DC252" wp14:editId="6F9498D5">
                        <wp:simplePos x="0" y="0"/>
                        <wp:positionH relativeFrom="column">
                          <wp:posOffset>66675</wp:posOffset>
                        </wp:positionH>
                        <wp:positionV relativeFrom="paragraph">
                          <wp:posOffset>-443865</wp:posOffset>
                        </wp:positionV>
                        <wp:extent cx="1765935" cy="1177290"/>
                        <wp:effectExtent l="0" t="0" r="571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 kids.jpg"/>
                                <pic:cNvPicPr/>
                              </pic:nvPicPr>
                              <pic:blipFill>
                                <a:blip r:embed="rId14">
                                  <a:extLst>
                                    <a:ext uri="{28A0092B-C50C-407E-A947-70E740481C1C}">
                                      <a14:useLocalDpi xmlns:a14="http://schemas.microsoft.com/office/drawing/2010/main" val="0"/>
                                    </a:ext>
                                  </a:extLst>
                                </a:blip>
                                <a:stretch>
                                  <a:fillRect/>
                                </a:stretch>
                              </pic:blipFill>
                              <pic:spPr>
                                <a:xfrm>
                                  <a:off x="0" y="0"/>
                                  <a:ext cx="1765935" cy="1177290"/>
                                </a:xfrm>
                                <a:prstGeom prst="rect">
                                  <a:avLst/>
                                </a:prstGeom>
                              </pic:spPr>
                            </pic:pic>
                          </a:graphicData>
                        </a:graphic>
                        <wp14:sizeRelH relativeFrom="page">
                          <wp14:pctWidth>0</wp14:pctWidth>
                        </wp14:sizeRelH>
                        <wp14:sizeRelV relativeFrom="page">
                          <wp14:pctHeight>0</wp14:pctHeight>
                        </wp14:sizeRelV>
                      </wp:anchor>
                    </w:drawing>
                  </w:r>
                </w:p>
                <w:p w:rsidR="00294C65" w:rsidRDefault="00294C65" w:rsidP="0002699F">
                  <w:pPr>
                    <w:spacing w:before="60"/>
                    <w:ind w:right="-289"/>
                    <w:rPr>
                      <w:rFonts w:asciiTheme="majorHAnsi" w:hAnsiTheme="majorHAnsi"/>
                      <w:color w:val="FFFFFF" w:themeColor="background1"/>
                      <w:sz w:val="28"/>
                      <w:szCs w:val="22"/>
                    </w:rPr>
                  </w:pPr>
                </w:p>
                <w:p w:rsidR="006E341A" w:rsidRPr="006E341A" w:rsidRDefault="006E341A" w:rsidP="0002699F">
                  <w:pPr>
                    <w:spacing w:before="60"/>
                    <w:ind w:right="-289"/>
                    <w:rPr>
                      <w:rFonts w:asciiTheme="majorHAnsi" w:hAnsiTheme="majorHAnsi"/>
                      <w:color w:val="FFFFFF" w:themeColor="background1"/>
                      <w:sz w:val="28"/>
                      <w:szCs w:val="22"/>
                    </w:rPr>
                  </w:pPr>
                  <w:r w:rsidRPr="006E341A">
                    <w:rPr>
                      <w:rFonts w:asciiTheme="majorHAnsi" w:hAnsiTheme="majorHAnsi"/>
                      <w:color w:val="FFFFFF" w:themeColor="background1"/>
                      <w:sz w:val="28"/>
                      <w:szCs w:val="22"/>
                    </w:rPr>
                    <w:t>Quick Facts</w:t>
                  </w:r>
                </w:p>
                <w:p w:rsidR="006E341A" w:rsidRPr="004048A3" w:rsidRDefault="00680144" w:rsidP="006E341A">
                  <w:pPr>
                    <w:ind w:left="167" w:hanging="306"/>
                    <w:rPr>
                      <w:rFonts w:ascii="Arial Narrow" w:hAnsi="Arial Narrow"/>
                      <w:color w:val="FFFFFF" w:themeColor="background1"/>
                    </w:rPr>
                  </w:pPr>
                  <w:r w:rsidRPr="00680144">
                    <w:rPr>
                      <w:rFonts w:ascii="Arial Narrow" w:hAnsi="Arial Narrow"/>
                      <w:color w:val="FFFFFF" w:themeColor="background1"/>
                    </w:rPr>
                    <w:t>1</w:t>
                  </w:r>
                  <w:r w:rsidR="006E341A" w:rsidRPr="00680144">
                    <w:rPr>
                      <w:rFonts w:ascii="Arial Narrow" w:hAnsi="Arial Narrow"/>
                      <w:color w:val="FFFFFF" w:themeColor="background1"/>
                    </w:rPr>
                    <w:t>.</w:t>
                  </w:r>
                  <w:r w:rsidR="006E341A" w:rsidRPr="004048A3">
                    <w:rPr>
                      <w:rFonts w:ascii="Arial Narrow" w:hAnsi="Arial Narrow"/>
                      <w:color w:val="FFFFFF" w:themeColor="background1"/>
                    </w:rPr>
                    <w:tab/>
                    <w:t>SAP training is Fridays from 5:30pm</w:t>
                  </w:r>
                  <w:r w:rsidR="0002699F" w:rsidRPr="004048A3">
                    <w:rPr>
                      <w:rFonts w:ascii="Arial Narrow" w:hAnsi="Arial Narrow"/>
                      <w:color w:val="FFFFFF" w:themeColor="background1"/>
                    </w:rPr>
                    <w:t xml:space="preserve"> till 7pm.</w:t>
                  </w:r>
                  <w:r>
                    <w:rPr>
                      <w:rFonts w:ascii="Arial Narrow" w:hAnsi="Arial Narrow"/>
                      <w:color w:val="FFFFFF" w:themeColor="background1"/>
                    </w:rPr>
                    <w:t xml:space="preserve"> All participants are expected to be at training each week.</w:t>
                  </w:r>
                </w:p>
                <w:p w:rsidR="006E341A" w:rsidRPr="004048A3" w:rsidRDefault="00264875" w:rsidP="006E341A">
                  <w:pPr>
                    <w:ind w:left="167" w:hanging="306"/>
                    <w:rPr>
                      <w:rFonts w:ascii="Arial Narrow" w:hAnsi="Arial Narrow"/>
                      <w:color w:val="FFFFFF" w:themeColor="background1"/>
                    </w:rPr>
                  </w:pPr>
                  <w:r>
                    <w:rPr>
                      <w:rFonts w:ascii="Arial Narrow" w:hAnsi="Arial Narrow"/>
                      <w:color w:val="FFFFFF" w:themeColor="background1"/>
                    </w:rPr>
                    <w:t>2.</w:t>
                  </w:r>
                  <w:r>
                    <w:rPr>
                      <w:rFonts w:ascii="Arial Narrow" w:hAnsi="Arial Narrow"/>
                      <w:color w:val="FFFFFF" w:themeColor="background1"/>
                    </w:rPr>
                    <w:tab/>
                    <w:t>The 2018</w:t>
                  </w:r>
                  <w:r w:rsidR="006E341A" w:rsidRPr="004048A3">
                    <w:rPr>
                      <w:rFonts w:ascii="Arial Narrow" w:hAnsi="Arial Narrow"/>
                      <w:color w:val="FFFFFF" w:themeColor="background1"/>
                    </w:rPr>
                    <w:t xml:space="preserve"> SAP program will run from Friday </w:t>
                  </w:r>
                  <w:proofErr w:type="gramStart"/>
                  <w:r w:rsidR="004B0B0F">
                    <w:rPr>
                      <w:rFonts w:ascii="Arial Narrow" w:hAnsi="Arial Narrow"/>
                      <w:color w:val="FFFFFF" w:themeColor="background1"/>
                    </w:rPr>
                    <w:t>3</w:t>
                  </w:r>
                  <w:r w:rsidR="004B0B0F">
                    <w:rPr>
                      <w:rFonts w:ascii="Arial Narrow" w:hAnsi="Arial Narrow"/>
                      <w:color w:val="FFFFFF" w:themeColor="background1"/>
                      <w:vertAlign w:val="superscript"/>
                    </w:rPr>
                    <w:t xml:space="preserve">rd </w:t>
                  </w:r>
                  <w:r>
                    <w:rPr>
                      <w:rFonts w:ascii="Arial Narrow" w:hAnsi="Arial Narrow"/>
                      <w:color w:val="FFFFFF" w:themeColor="background1"/>
                      <w:vertAlign w:val="superscript"/>
                    </w:rPr>
                    <w:t xml:space="preserve"> </w:t>
                  </w:r>
                  <w:r w:rsidR="004B0B0F">
                    <w:rPr>
                      <w:rFonts w:ascii="Arial Narrow" w:hAnsi="Arial Narrow"/>
                      <w:color w:val="FFFFFF" w:themeColor="background1"/>
                    </w:rPr>
                    <w:t>November</w:t>
                  </w:r>
                  <w:proofErr w:type="gramEnd"/>
                  <w:r w:rsidR="004B0B0F">
                    <w:rPr>
                      <w:rFonts w:ascii="Arial Narrow" w:hAnsi="Arial Narrow"/>
                      <w:color w:val="FFFFFF" w:themeColor="background1"/>
                    </w:rPr>
                    <w:t xml:space="preserve"> </w:t>
                  </w:r>
                  <w:r>
                    <w:rPr>
                      <w:rFonts w:ascii="Arial Narrow" w:hAnsi="Arial Narrow"/>
                      <w:color w:val="FFFFFF" w:themeColor="background1"/>
                    </w:rPr>
                    <w:t>2017</w:t>
                  </w:r>
                  <w:r w:rsidR="006E341A" w:rsidRPr="004048A3">
                    <w:rPr>
                      <w:rFonts w:ascii="Arial Narrow" w:hAnsi="Arial Narrow"/>
                      <w:color w:val="FFFFFF" w:themeColor="background1"/>
                    </w:rPr>
                    <w:t xml:space="preserve"> to </w:t>
                  </w:r>
                  <w:r>
                    <w:rPr>
                      <w:rFonts w:ascii="Arial Narrow" w:hAnsi="Arial Narrow"/>
                      <w:color w:val="FFFFFF" w:themeColor="background1"/>
                    </w:rPr>
                    <w:t>the end of Term 3, 2018.</w:t>
                  </w:r>
                </w:p>
                <w:p w:rsidR="006E341A" w:rsidRPr="004048A3" w:rsidRDefault="006E341A" w:rsidP="006E341A">
                  <w:pPr>
                    <w:ind w:left="167" w:hanging="306"/>
                    <w:rPr>
                      <w:rFonts w:ascii="Arial Narrow" w:hAnsi="Arial Narrow"/>
                      <w:color w:val="FFFFFF" w:themeColor="background1"/>
                    </w:rPr>
                  </w:pPr>
                  <w:r w:rsidRPr="004048A3">
                    <w:rPr>
                      <w:rFonts w:ascii="Arial Narrow" w:hAnsi="Arial Narrow"/>
                      <w:color w:val="FFFFFF" w:themeColor="background1"/>
                    </w:rPr>
                    <w:t>3.</w:t>
                  </w:r>
                  <w:r w:rsidRPr="004048A3">
                    <w:rPr>
                      <w:rFonts w:ascii="Arial Narrow" w:hAnsi="Arial Narrow"/>
                      <w:color w:val="FFFFFF" w:themeColor="background1"/>
                    </w:rPr>
                    <w:tab/>
                    <w:t>SAP does not run during School Holidays</w:t>
                  </w:r>
                </w:p>
                <w:p w:rsidR="006E341A" w:rsidRPr="004048A3" w:rsidRDefault="006E341A" w:rsidP="006E341A">
                  <w:pPr>
                    <w:ind w:left="167" w:hanging="306"/>
                    <w:rPr>
                      <w:rFonts w:ascii="Arial Narrow" w:hAnsi="Arial Narrow"/>
                      <w:color w:val="FFFFFF" w:themeColor="background1"/>
                    </w:rPr>
                  </w:pPr>
                  <w:r w:rsidRPr="004048A3">
                    <w:rPr>
                      <w:rFonts w:ascii="Arial Narrow" w:hAnsi="Arial Narrow"/>
                      <w:color w:val="FFFFFF" w:themeColor="background1"/>
                    </w:rPr>
                    <w:t>4.</w:t>
                  </w:r>
                  <w:r w:rsidRPr="004048A3">
                    <w:rPr>
                      <w:rFonts w:ascii="Arial Narrow" w:hAnsi="Arial Narrow"/>
                      <w:color w:val="FFFFFF" w:themeColor="background1"/>
                    </w:rPr>
                    <w:tab/>
                    <w:t>SAP Gala da</w:t>
                  </w:r>
                  <w:r w:rsidR="0002699F" w:rsidRPr="004048A3">
                    <w:rPr>
                      <w:rFonts w:ascii="Arial Narrow" w:hAnsi="Arial Narrow"/>
                      <w:color w:val="FFFFFF" w:themeColor="background1"/>
                    </w:rPr>
                    <w:t>ys are held throughout the year through Southern NSW and the ACT</w:t>
                  </w:r>
                </w:p>
                <w:p w:rsidR="004048A3" w:rsidRDefault="006E341A" w:rsidP="0002699F">
                  <w:pPr>
                    <w:ind w:left="-146"/>
                    <w:rPr>
                      <w:rFonts w:ascii="Arial Narrow" w:hAnsi="Arial Narrow"/>
                      <w:color w:val="FFFFFF" w:themeColor="background1"/>
                    </w:rPr>
                  </w:pPr>
                  <w:r w:rsidRPr="0002699F">
                    <w:rPr>
                      <w:rFonts w:asciiTheme="majorHAnsi" w:hAnsiTheme="majorHAnsi"/>
                      <w:color w:val="FFFFFF" w:themeColor="background1"/>
                    </w:rPr>
                    <w:t xml:space="preserve">Cost </w:t>
                  </w:r>
                  <w:r w:rsidR="0002699F" w:rsidRPr="0002699F">
                    <w:rPr>
                      <w:rFonts w:ascii="Arial Narrow" w:hAnsi="Arial Narrow"/>
                      <w:color w:val="FFFFFF" w:themeColor="background1"/>
                    </w:rPr>
                    <w:t xml:space="preserve"> </w:t>
                  </w:r>
                </w:p>
                <w:p w:rsidR="0002699F" w:rsidRPr="0002699F" w:rsidRDefault="0002699F" w:rsidP="0002699F">
                  <w:pPr>
                    <w:ind w:left="-146"/>
                    <w:rPr>
                      <w:rFonts w:ascii="Arial Narrow" w:hAnsi="Arial Narrow"/>
                      <w:color w:val="FFFFFF" w:themeColor="background1"/>
                    </w:rPr>
                  </w:pPr>
                  <w:r w:rsidRPr="0002699F">
                    <w:rPr>
                      <w:rFonts w:ascii="Arial Narrow" w:hAnsi="Arial Narrow"/>
                      <w:color w:val="FFFFFF" w:themeColor="background1"/>
                    </w:rPr>
                    <w:t>Costs have not yet been finalized but will cover.</w:t>
                  </w:r>
                </w:p>
                <w:p w:rsidR="006E341A" w:rsidRPr="0002699F" w:rsidRDefault="006E341A" w:rsidP="006E341A">
                  <w:pPr>
                    <w:pStyle w:val="ListParagraph"/>
                    <w:numPr>
                      <w:ilvl w:val="0"/>
                      <w:numId w:val="2"/>
                    </w:numPr>
                    <w:ind w:left="309" w:hanging="357"/>
                    <w:rPr>
                      <w:rFonts w:ascii="Arial Narrow" w:hAnsi="Arial Narrow"/>
                      <w:color w:val="FFFFFF" w:themeColor="background1"/>
                    </w:rPr>
                  </w:pPr>
                  <w:r w:rsidRPr="0002699F">
                    <w:rPr>
                      <w:rFonts w:ascii="Arial Narrow" w:hAnsi="Arial Narrow"/>
                      <w:color w:val="FFFFFF" w:themeColor="background1"/>
                    </w:rPr>
                    <w:t>Payments to coaches</w:t>
                  </w:r>
                </w:p>
                <w:p w:rsidR="006E341A" w:rsidRPr="0002699F" w:rsidRDefault="006E341A" w:rsidP="006E341A">
                  <w:pPr>
                    <w:pStyle w:val="ListParagraph"/>
                    <w:numPr>
                      <w:ilvl w:val="0"/>
                      <w:numId w:val="2"/>
                    </w:numPr>
                    <w:ind w:left="309" w:hanging="357"/>
                    <w:rPr>
                      <w:rFonts w:ascii="Arial Narrow" w:hAnsi="Arial Narrow"/>
                      <w:color w:val="FFFFFF" w:themeColor="background1"/>
                    </w:rPr>
                  </w:pPr>
                  <w:r w:rsidRPr="0002699F">
                    <w:rPr>
                      <w:rFonts w:ascii="Arial Narrow" w:hAnsi="Arial Narrow"/>
                      <w:color w:val="FFFFFF" w:themeColor="background1"/>
                    </w:rPr>
                    <w:t xml:space="preserve">Costs of </w:t>
                  </w:r>
                  <w:r w:rsidR="00750737">
                    <w:rPr>
                      <w:rFonts w:ascii="Arial Narrow" w:hAnsi="Arial Narrow"/>
                      <w:color w:val="FFFFFF" w:themeColor="background1"/>
                    </w:rPr>
                    <w:t xml:space="preserve">WWCC </w:t>
                  </w:r>
                  <w:r w:rsidRPr="0002699F">
                    <w:rPr>
                      <w:rFonts w:ascii="Arial Narrow" w:hAnsi="Arial Narrow"/>
                      <w:color w:val="FFFFFF" w:themeColor="background1"/>
                    </w:rPr>
                    <w:t>ground use</w:t>
                  </w:r>
                </w:p>
                <w:p w:rsidR="006E341A" w:rsidRPr="0002699F" w:rsidRDefault="006E341A" w:rsidP="006E341A">
                  <w:pPr>
                    <w:pStyle w:val="ListParagraph"/>
                    <w:numPr>
                      <w:ilvl w:val="0"/>
                      <w:numId w:val="2"/>
                    </w:numPr>
                    <w:ind w:left="309" w:hanging="357"/>
                    <w:rPr>
                      <w:rFonts w:ascii="Arial Narrow" w:hAnsi="Arial Narrow"/>
                      <w:color w:val="FFFFFF" w:themeColor="background1"/>
                    </w:rPr>
                  </w:pPr>
                  <w:r w:rsidRPr="0002699F">
                    <w:rPr>
                      <w:rFonts w:ascii="Arial Narrow" w:hAnsi="Arial Narrow"/>
                      <w:color w:val="FFFFFF" w:themeColor="background1"/>
                    </w:rPr>
                    <w:t>Lighting costs</w:t>
                  </w:r>
                </w:p>
                <w:p w:rsidR="00647DF7" w:rsidRDefault="008035EA" w:rsidP="006E341A">
                  <w:pPr>
                    <w:pStyle w:val="ListParagraph"/>
                    <w:numPr>
                      <w:ilvl w:val="0"/>
                      <w:numId w:val="2"/>
                    </w:numPr>
                    <w:ind w:left="309" w:hanging="357"/>
                    <w:rPr>
                      <w:rFonts w:ascii="Arial Narrow" w:hAnsi="Arial Narrow"/>
                      <w:color w:val="FFFFFF" w:themeColor="background1"/>
                    </w:rPr>
                  </w:pPr>
                  <w:r>
                    <w:rPr>
                      <w:rFonts w:ascii="Arial Narrow" w:hAnsi="Arial Narrow"/>
                      <w:color w:val="FFFFFF" w:themeColor="background1"/>
                    </w:rPr>
                    <w:t>Standard t</w:t>
                  </w:r>
                  <w:r w:rsidR="00647DF7" w:rsidRPr="0002699F">
                    <w:rPr>
                      <w:rFonts w:ascii="Arial Narrow" w:hAnsi="Arial Narrow"/>
                      <w:color w:val="FFFFFF" w:themeColor="background1"/>
                    </w:rPr>
                    <w:t>raining kit, bag and ball</w:t>
                  </w:r>
                  <w:r w:rsidR="00750737">
                    <w:rPr>
                      <w:rFonts w:ascii="Arial Narrow" w:hAnsi="Arial Narrow"/>
                      <w:color w:val="FFFFFF" w:themeColor="background1"/>
                    </w:rPr>
                    <w:t xml:space="preserve"> (ball for new players only)</w:t>
                  </w:r>
                </w:p>
                <w:p w:rsidR="00264875" w:rsidRPr="0002699F" w:rsidRDefault="00264875" w:rsidP="006E341A">
                  <w:pPr>
                    <w:pStyle w:val="ListParagraph"/>
                    <w:numPr>
                      <w:ilvl w:val="0"/>
                      <w:numId w:val="2"/>
                    </w:numPr>
                    <w:ind w:left="309" w:hanging="357"/>
                    <w:rPr>
                      <w:rFonts w:ascii="Arial Narrow" w:hAnsi="Arial Narrow"/>
                      <w:color w:val="FFFFFF" w:themeColor="background1"/>
                    </w:rPr>
                  </w:pPr>
                  <w:r>
                    <w:rPr>
                      <w:rFonts w:ascii="Arial Narrow" w:hAnsi="Arial Narrow"/>
                      <w:color w:val="FFFFFF" w:themeColor="background1"/>
                    </w:rPr>
                    <w:t>Entry costs for all tournaments and gala days.</w:t>
                  </w:r>
                </w:p>
                <w:p w:rsidR="00647DF7" w:rsidRPr="0002699F" w:rsidRDefault="00647DF7" w:rsidP="00647DF7">
                  <w:pPr>
                    <w:ind w:left="-117"/>
                    <w:rPr>
                      <w:rFonts w:ascii="Arial Narrow" w:hAnsi="Arial Narrow"/>
                      <w:color w:val="FFFFFF" w:themeColor="background1"/>
                    </w:rPr>
                  </w:pPr>
                  <w:r w:rsidRPr="0002699F">
                    <w:rPr>
                      <w:rFonts w:ascii="Arial Narrow" w:hAnsi="Arial Narrow"/>
                      <w:color w:val="FFFFFF" w:themeColor="background1"/>
                    </w:rPr>
                    <w:t>Additional clothing can be purchased separately.</w:t>
                  </w:r>
                </w:p>
                <w:p w:rsidR="00FF7947" w:rsidRPr="003101F7" w:rsidRDefault="006E341A" w:rsidP="003101F7">
                  <w:pPr>
                    <w:ind w:left="-146"/>
                    <w:rPr>
                      <w:rFonts w:asciiTheme="majorHAnsi" w:hAnsiTheme="majorHAnsi"/>
                      <w:color w:val="FFFFFF" w:themeColor="background1"/>
                      <w:sz w:val="28"/>
                      <w:szCs w:val="28"/>
                    </w:rPr>
                  </w:pPr>
                  <w:r w:rsidRPr="006E341A">
                    <w:rPr>
                      <w:rFonts w:asciiTheme="majorHAnsi" w:hAnsiTheme="majorHAnsi"/>
                      <w:color w:val="FFFFFF" w:themeColor="background1"/>
                      <w:sz w:val="28"/>
                      <w:szCs w:val="28"/>
                    </w:rPr>
                    <w:t xml:space="preserve">Trial Dates </w:t>
                  </w:r>
                  <w:r w:rsidRPr="0002699F">
                    <w:rPr>
                      <w:rFonts w:ascii="Arial Narrow" w:hAnsi="Arial Narrow"/>
                      <w:color w:val="FFFFFF" w:themeColor="background1"/>
                    </w:rPr>
                    <w:t xml:space="preserve">SAP trials will be held on </w:t>
                  </w:r>
                  <w:r w:rsidR="004048A3">
                    <w:rPr>
                      <w:rFonts w:ascii="Arial Narrow" w:hAnsi="Arial Narrow"/>
                      <w:color w:val="FFFFFF" w:themeColor="background1"/>
                    </w:rPr>
                    <w:t>Friday</w:t>
                  </w:r>
                  <w:r w:rsidR="00264875">
                    <w:rPr>
                      <w:rFonts w:ascii="Arial Narrow" w:hAnsi="Arial Narrow"/>
                      <w:color w:val="FFFFFF" w:themeColor="background1"/>
                    </w:rPr>
                    <w:t xml:space="preserve"> 13</w:t>
                  </w:r>
                  <w:r w:rsidR="0002699F" w:rsidRPr="0002699F">
                    <w:rPr>
                      <w:rFonts w:ascii="Arial Narrow" w:hAnsi="Arial Narrow"/>
                      <w:color w:val="FFFFFF" w:themeColor="background1"/>
                    </w:rPr>
                    <w:t>th</w:t>
                  </w:r>
                  <w:r w:rsidR="004048A3">
                    <w:rPr>
                      <w:rFonts w:ascii="Arial Narrow" w:hAnsi="Arial Narrow"/>
                      <w:color w:val="FFFFFF" w:themeColor="background1"/>
                    </w:rPr>
                    <w:t xml:space="preserve"> October and Friday </w:t>
                  </w:r>
                  <w:r w:rsidR="00264875">
                    <w:rPr>
                      <w:rFonts w:ascii="Arial Narrow" w:hAnsi="Arial Narrow"/>
                      <w:color w:val="FFFFFF" w:themeColor="background1"/>
                    </w:rPr>
                    <w:t>20</w:t>
                  </w:r>
                  <w:r w:rsidR="00264875" w:rsidRPr="00264875">
                    <w:rPr>
                      <w:rFonts w:ascii="Arial Narrow" w:hAnsi="Arial Narrow"/>
                      <w:color w:val="FFFFFF" w:themeColor="background1"/>
                      <w:vertAlign w:val="superscript"/>
                    </w:rPr>
                    <w:t>th</w:t>
                  </w:r>
                  <w:r w:rsidR="00647DF7" w:rsidRPr="0002699F">
                    <w:rPr>
                      <w:rFonts w:ascii="Arial Narrow" w:hAnsi="Arial Narrow"/>
                      <w:color w:val="FFFFFF" w:themeColor="background1"/>
                    </w:rPr>
                    <w:t xml:space="preserve"> October </w:t>
                  </w:r>
                  <w:r w:rsidRPr="0002699F">
                    <w:rPr>
                      <w:rFonts w:ascii="Arial Narrow" w:hAnsi="Arial Narrow"/>
                      <w:color w:val="FFFFFF" w:themeColor="background1"/>
                    </w:rPr>
                    <w:t xml:space="preserve">at Gissing Oval, commencing </w:t>
                  </w:r>
                  <w:r w:rsidR="0002699F" w:rsidRPr="0002699F">
                    <w:rPr>
                      <w:rFonts w:ascii="Arial Narrow" w:hAnsi="Arial Narrow"/>
                      <w:color w:val="FFFFFF" w:themeColor="background1"/>
                    </w:rPr>
                    <w:t>at 5.30pm</w:t>
                  </w:r>
                  <w:r w:rsidRPr="0002699F">
                    <w:rPr>
                      <w:rFonts w:ascii="Arial Narrow" w:hAnsi="Arial Narrow"/>
                      <w:color w:val="FFFFFF" w:themeColor="background1"/>
                    </w:rPr>
                    <w:t xml:space="preserve">. There is no need to register, just turn </w:t>
                  </w:r>
                  <w:r w:rsidR="003101F7">
                    <w:rPr>
                      <w:rFonts w:ascii="Arial Narrow" w:hAnsi="Arial Narrow"/>
                      <w:color w:val="FFFFFF" w:themeColor="background1"/>
                    </w:rPr>
                    <w:t>up.</w:t>
                  </w:r>
                </w:p>
              </w:tc>
            </w:tr>
            <w:tr w:rsidR="001761EF" w:rsidTr="00FF7947">
              <w:trPr>
                <w:trHeight w:hRule="exact" w:val="131"/>
              </w:trPr>
              <w:tc>
                <w:tcPr>
                  <w:tcW w:w="3827" w:type="dxa"/>
                  <w:shd w:val="clear" w:color="auto" w:fill="000000" w:themeFill="text1"/>
                </w:tcPr>
                <w:p w:rsidR="001761EF" w:rsidRDefault="001761EF"/>
              </w:tc>
            </w:tr>
            <w:tr w:rsidR="001761EF" w:rsidTr="00FF7947">
              <w:trPr>
                <w:trHeight w:hRule="exact" w:val="3456"/>
              </w:trPr>
              <w:tc>
                <w:tcPr>
                  <w:tcW w:w="3827" w:type="dxa"/>
                  <w:shd w:val="clear" w:color="auto" w:fill="FFFFFF" w:themeFill="background1"/>
                  <w:vAlign w:val="center"/>
                </w:tcPr>
                <w:p w:rsidR="001761EF" w:rsidRPr="00FA54B3" w:rsidRDefault="001761EF" w:rsidP="007872E7">
                  <w:pPr>
                    <w:spacing w:after="0"/>
                    <w:rPr>
                      <w:rFonts w:ascii="Arial Narrow" w:eastAsiaTheme="majorEastAsia" w:hAnsi="Arial Narrow" w:cstheme="majorBidi"/>
                      <w:caps/>
                      <w:color w:val="auto"/>
                      <w:sz w:val="16"/>
                      <w:szCs w:val="16"/>
                    </w:rPr>
                  </w:pPr>
                </w:p>
              </w:tc>
            </w:tr>
          </w:tbl>
          <w:p w:rsidR="001761EF" w:rsidRDefault="001761EF"/>
        </w:tc>
      </w:tr>
    </w:tbl>
    <w:p w:rsidR="003A185F" w:rsidRDefault="003A185F" w:rsidP="006E341A"/>
    <w:sectPr w:rsidR="003A185F" w:rsidSect="00020CF5">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714D"/>
    <w:multiLevelType w:val="hybridMultilevel"/>
    <w:tmpl w:val="A1C0E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2A6A9E"/>
    <w:multiLevelType w:val="hybridMultilevel"/>
    <w:tmpl w:val="D1403F22"/>
    <w:lvl w:ilvl="0" w:tplc="FDC88384">
      <w:start w:val="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5CDF2D58"/>
    <w:multiLevelType w:val="hybridMultilevel"/>
    <w:tmpl w:val="A916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4C"/>
    <w:rsid w:val="0000622D"/>
    <w:rsid w:val="00020CF5"/>
    <w:rsid w:val="0002699F"/>
    <w:rsid w:val="00027F2A"/>
    <w:rsid w:val="00104BA9"/>
    <w:rsid w:val="001761EF"/>
    <w:rsid w:val="001954F8"/>
    <w:rsid w:val="001A5FE5"/>
    <w:rsid w:val="001B0BB4"/>
    <w:rsid w:val="00264875"/>
    <w:rsid w:val="00294C65"/>
    <w:rsid w:val="002A1694"/>
    <w:rsid w:val="003101F7"/>
    <w:rsid w:val="003A185F"/>
    <w:rsid w:val="003C14BA"/>
    <w:rsid w:val="004048A3"/>
    <w:rsid w:val="004B0B0F"/>
    <w:rsid w:val="0060568A"/>
    <w:rsid w:val="0062602E"/>
    <w:rsid w:val="00647DF7"/>
    <w:rsid w:val="00680144"/>
    <w:rsid w:val="00680357"/>
    <w:rsid w:val="006E341A"/>
    <w:rsid w:val="007405CC"/>
    <w:rsid w:val="00750737"/>
    <w:rsid w:val="0078034C"/>
    <w:rsid w:val="007872E7"/>
    <w:rsid w:val="007C679E"/>
    <w:rsid w:val="008035EA"/>
    <w:rsid w:val="008A2DE6"/>
    <w:rsid w:val="008B4AEE"/>
    <w:rsid w:val="0090536C"/>
    <w:rsid w:val="00932EE4"/>
    <w:rsid w:val="00A851CD"/>
    <w:rsid w:val="00B730FF"/>
    <w:rsid w:val="00CB0867"/>
    <w:rsid w:val="00CE295C"/>
    <w:rsid w:val="00D92BAA"/>
    <w:rsid w:val="00DB2F1A"/>
    <w:rsid w:val="00F037E8"/>
    <w:rsid w:val="00F37CE2"/>
    <w:rsid w:val="00FA54B3"/>
    <w:rsid w:val="00FF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3E8A077-686F-41A1-A841-9CCDACAF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00A5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00A59B"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00A59B" w:themeColor="accent1"/>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00A59B" w:themeColor="accent1"/>
    </w:rPr>
  </w:style>
  <w:style w:type="character" w:styleId="Hyperlink">
    <w:name w:val="Hyperlink"/>
    <w:basedOn w:val="DefaultParagraphFont"/>
    <w:uiPriority w:val="99"/>
    <w:unhideWhenUsed/>
    <w:rsid w:val="0078034C"/>
    <w:rPr>
      <w:color w:val="27A8DF" w:themeColor="hyperlink"/>
      <w:u w:val="single"/>
    </w:rPr>
  </w:style>
  <w:style w:type="paragraph" w:styleId="ListParagraph">
    <w:name w:val="List Paragraph"/>
    <w:basedOn w:val="Normal"/>
    <w:uiPriority w:val="34"/>
    <w:unhideWhenUsed/>
    <w:qFormat/>
    <w:rsid w:val="00905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ggacitywanderers.com.au" TargetMode="External"/><Relationship Id="rId13" Type="http://schemas.openxmlformats.org/officeDocument/2006/relationships/hyperlink" Target="http://www.footballwagga.com.au" TargetMode="External"/><Relationship Id="rId3" Type="http://schemas.openxmlformats.org/officeDocument/2006/relationships/styles" Target="styles.xml"/><Relationship Id="rId7" Type="http://schemas.openxmlformats.org/officeDocument/2006/relationships/hyperlink" Target="mailto:development@footballwagga.com.au" TargetMode="External"/><Relationship Id="rId12" Type="http://schemas.openxmlformats.org/officeDocument/2006/relationships/hyperlink" Target="http://www.footballwagga.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waggacitywanderers.com.au" TargetMode="Externa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win\AppData\Roaming\Microsoft\Templates\Event%20flyer.dotx" TargetMode="External"/></Relationship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F2E510-0562-42B4-AAA9-BD52FD9DD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72</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Budde</dc:creator>
  <cp:lastModifiedBy>Liam Dedini</cp:lastModifiedBy>
  <cp:revision>6</cp:revision>
  <cp:lastPrinted>2017-08-25T01:09:00Z</cp:lastPrinted>
  <dcterms:created xsi:type="dcterms:W3CDTF">2017-08-11T12:05:00Z</dcterms:created>
  <dcterms:modified xsi:type="dcterms:W3CDTF">2017-08-25T01:22:00Z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TC039885619991</vt:lpwstr>
  </property>
</Properties>
</file>