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94" w:rsidRDefault="00BD1D94" w:rsidP="002A7F1F">
      <w:pPr>
        <w:spacing w:after="0" w:line="300" w:lineRule="atLeast"/>
        <w:jc w:val="center"/>
        <w:rPr>
          <w:rFonts w:ascii="Arial" w:eastAsia="Times New Roman" w:hAnsi="Arial" w:cs="Arial"/>
          <w:b/>
          <w:color w:val="3D3D3D"/>
          <w:sz w:val="36"/>
          <w:szCs w:val="36"/>
          <w:lang w:val="en-US" w:eastAsia="en-AU"/>
        </w:rPr>
      </w:pPr>
    </w:p>
    <w:p w:rsidR="00BD1D94" w:rsidRDefault="00BD1D94" w:rsidP="002A7F1F">
      <w:pPr>
        <w:spacing w:after="0" w:line="300" w:lineRule="atLeast"/>
        <w:jc w:val="center"/>
        <w:rPr>
          <w:rFonts w:ascii="Arial" w:eastAsia="Times New Roman" w:hAnsi="Arial" w:cs="Arial"/>
          <w:b/>
          <w:color w:val="3D3D3D"/>
          <w:sz w:val="36"/>
          <w:szCs w:val="36"/>
          <w:lang w:val="en-US" w:eastAsia="en-AU"/>
        </w:rPr>
      </w:pPr>
    </w:p>
    <w:p w:rsidR="002A7F1F" w:rsidRPr="002A7F1F" w:rsidRDefault="002A7F1F" w:rsidP="002A7F1F">
      <w:pPr>
        <w:spacing w:after="0" w:line="300" w:lineRule="atLeast"/>
        <w:jc w:val="center"/>
        <w:rPr>
          <w:rFonts w:ascii="Arial" w:eastAsia="Times New Roman" w:hAnsi="Arial" w:cs="Arial"/>
          <w:b/>
          <w:color w:val="3D3D3D"/>
          <w:sz w:val="36"/>
          <w:szCs w:val="36"/>
          <w:lang w:val="en-US" w:eastAsia="en-AU"/>
        </w:rPr>
      </w:pPr>
      <w:r w:rsidRPr="002A7F1F">
        <w:rPr>
          <w:rFonts w:ascii="Arial" w:eastAsia="Times New Roman" w:hAnsi="Arial" w:cs="Arial"/>
          <w:b/>
          <w:color w:val="3D3D3D"/>
          <w:sz w:val="36"/>
          <w:szCs w:val="36"/>
          <w:lang w:val="en-US" w:eastAsia="en-AU"/>
        </w:rPr>
        <w:t>PLAYER POINTS CAPS RELEASED FOR 2016</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 xml:space="preserve">The AFL </w:t>
      </w:r>
      <w:r w:rsidR="00F2218D">
        <w:rPr>
          <w:rFonts w:ascii="Arial" w:eastAsia="Times New Roman" w:hAnsi="Arial" w:cs="Arial"/>
          <w:color w:val="3D3D3D"/>
          <w:sz w:val="20"/>
          <w:szCs w:val="20"/>
          <w:lang w:val="en-US" w:eastAsia="en-AU"/>
        </w:rPr>
        <w:t>Gippsland</w:t>
      </w:r>
      <w:r w:rsidRPr="002A7F1F">
        <w:rPr>
          <w:rFonts w:ascii="Arial" w:eastAsia="Times New Roman" w:hAnsi="Arial" w:cs="Arial"/>
          <w:color w:val="3D3D3D"/>
          <w:sz w:val="20"/>
          <w:szCs w:val="20"/>
          <w:lang w:val="en-US" w:eastAsia="en-AU"/>
        </w:rPr>
        <w:t xml:space="preserve"> Commission </w:t>
      </w:r>
      <w:r w:rsidR="00F2218D">
        <w:rPr>
          <w:rFonts w:ascii="Arial" w:eastAsia="Times New Roman" w:hAnsi="Arial" w:cs="Arial"/>
          <w:color w:val="3D3D3D"/>
          <w:sz w:val="20"/>
          <w:szCs w:val="20"/>
          <w:lang w:val="en-US" w:eastAsia="en-AU"/>
        </w:rPr>
        <w:t>would like to release</w:t>
      </w:r>
      <w:r w:rsidRPr="002A7F1F">
        <w:rPr>
          <w:rFonts w:ascii="Arial" w:eastAsia="Times New Roman" w:hAnsi="Arial" w:cs="Arial"/>
          <w:color w:val="3D3D3D"/>
          <w:sz w:val="20"/>
          <w:szCs w:val="20"/>
          <w:lang w:val="en-US" w:eastAsia="en-AU"/>
        </w:rPr>
        <w:t xml:space="preserve"> </w:t>
      </w:r>
      <w:r w:rsidR="00F2218D">
        <w:rPr>
          <w:rFonts w:ascii="Arial" w:eastAsia="Times New Roman" w:hAnsi="Arial" w:cs="Arial"/>
          <w:color w:val="3D3D3D"/>
          <w:sz w:val="20"/>
          <w:szCs w:val="20"/>
          <w:lang w:val="en-US" w:eastAsia="en-AU"/>
        </w:rPr>
        <w:t xml:space="preserve">the players point caps for each Gippsland league as part of </w:t>
      </w:r>
      <w:r w:rsidRPr="002A7F1F">
        <w:rPr>
          <w:rFonts w:ascii="Arial" w:eastAsia="Times New Roman" w:hAnsi="Arial" w:cs="Arial"/>
          <w:color w:val="3D3D3D"/>
          <w:sz w:val="20"/>
          <w:szCs w:val="20"/>
          <w:lang w:val="en-US" w:eastAsia="en-AU"/>
        </w:rPr>
        <w:t>AFL Victoria’s Community Club Sustainability Program’s (CCSP) implementation for the 2016 season.</w:t>
      </w:r>
      <w:r w:rsidRPr="002A7F1F">
        <w:rPr>
          <w:rFonts w:ascii="Arial" w:eastAsia="Times New Roman" w:hAnsi="Arial" w:cs="Arial"/>
          <w:color w:val="3D3D3D"/>
          <w:sz w:val="20"/>
          <w:szCs w:val="20"/>
          <w:lang w:eastAsia="en-AU"/>
        </w:rPr>
        <w:t xml:space="preserve"> </w:t>
      </w:r>
      <w:r w:rsidRPr="002A7F1F">
        <w:rPr>
          <w:rFonts w:ascii="Arial" w:eastAsia="Times New Roman" w:hAnsi="Arial" w:cs="Arial"/>
          <w:color w:val="3D3D3D"/>
          <w:sz w:val="20"/>
          <w:szCs w:val="20"/>
          <w:lang w:val="en-US" w:eastAsia="en-AU"/>
        </w:rPr>
        <w:t xml:space="preserve">Clubs received a copy of the CCSP Policy document </w:t>
      </w:r>
      <w:r w:rsidR="00F2218D">
        <w:rPr>
          <w:rFonts w:ascii="Arial" w:eastAsia="Times New Roman" w:hAnsi="Arial" w:cs="Arial"/>
          <w:color w:val="3D3D3D"/>
          <w:sz w:val="20"/>
          <w:szCs w:val="20"/>
          <w:lang w:val="en-US" w:eastAsia="en-AU"/>
        </w:rPr>
        <w:t>recently</w:t>
      </w:r>
      <w:r w:rsidRPr="002A7F1F">
        <w:rPr>
          <w:rFonts w:ascii="Arial" w:eastAsia="Times New Roman" w:hAnsi="Arial" w:cs="Arial"/>
          <w:color w:val="3D3D3D"/>
          <w:sz w:val="20"/>
          <w:szCs w:val="20"/>
          <w:lang w:val="en-US" w:eastAsia="en-AU"/>
        </w:rPr>
        <w:t xml:space="preserve"> which outlined the framework all AFL Victoria Metropolitan Leagues and Regional Commissions will be adopting for the 2016 season. </w:t>
      </w:r>
      <w:r w:rsidR="006D65ED">
        <w:rPr>
          <w:rFonts w:ascii="Arial" w:eastAsia="Times New Roman" w:hAnsi="Arial" w:cs="Arial"/>
          <w:color w:val="3D3D3D"/>
          <w:sz w:val="20"/>
          <w:szCs w:val="20"/>
          <w:lang w:val="en-US" w:eastAsia="en-AU"/>
        </w:rPr>
        <w:t>See attached a copy of the CCSP Policy.</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The AFL Victoria CCSP includes two key components – the ‘Player Points System’ (PPS) and the ‘Player Salary Cap’ (PSC). The PPS will be introduced across all AFL Victoria Metropolitan Leagues and Regional Commissions for the 2016 season.</w:t>
      </w:r>
      <w:r w:rsidRPr="002A7F1F">
        <w:rPr>
          <w:rFonts w:ascii="Arial" w:eastAsia="Times New Roman" w:hAnsi="Arial" w:cs="Arial"/>
          <w:color w:val="3D3D3D"/>
          <w:sz w:val="20"/>
          <w:szCs w:val="20"/>
          <w:lang w:eastAsia="en-AU"/>
        </w:rPr>
        <w:t xml:space="preserve"> </w:t>
      </w:r>
      <w:r w:rsidRPr="002A7F1F">
        <w:rPr>
          <w:rFonts w:ascii="Arial" w:eastAsia="Times New Roman" w:hAnsi="Arial" w:cs="Arial"/>
          <w:color w:val="3D3D3D"/>
          <w:sz w:val="20"/>
          <w:szCs w:val="20"/>
          <w:lang w:val="en-US" w:eastAsia="en-AU"/>
        </w:rPr>
        <w:t>The PSC will be introduced across all AFL Victoria Metropolitan Leagues and Regional Commissions for the 2017 season.</w:t>
      </w:r>
    </w:p>
    <w:p w:rsidR="002A7F1F" w:rsidRPr="002A7F1F" w:rsidRDefault="002A7F1F" w:rsidP="002A7F1F">
      <w:pPr>
        <w:spacing w:before="100" w:beforeAutospacing="1" w:after="100" w:afterAutospacing="1" w:line="300" w:lineRule="atLeast"/>
        <w:ind w:left="675" w:hanging="360"/>
        <w:rPr>
          <w:rFonts w:ascii="Arial" w:eastAsia="Times New Roman" w:hAnsi="Arial" w:cs="Arial"/>
          <w:color w:val="3D3D3D"/>
          <w:sz w:val="20"/>
          <w:szCs w:val="20"/>
          <w:lang w:eastAsia="en-AU"/>
        </w:rPr>
      </w:pPr>
      <w:r w:rsidRPr="002A7F1F">
        <w:rPr>
          <w:rFonts w:ascii="Arial" w:eastAsia="Times New Roman" w:hAnsi="Arial" w:cs="Arial"/>
          <w:b/>
          <w:bCs/>
          <w:color w:val="3D3D3D"/>
          <w:sz w:val="20"/>
          <w:szCs w:val="20"/>
          <w:highlight w:val="lightGray"/>
          <w:lang w:val="en-US" w:eastAsia="en-AU"/>
        </w:rPr>
        <w:t>1)</w:t>
      </w:r>
      <w:r w:rsidRPr="002A7F1F">
        <w:rPr>
          <w:rFonts w:ascii="Arial" w:eastAsia="Times New Roman" w:hAnsi="Arial" w:cs="Arial"/>
          <w:b/>
          <w:bCs/>
          <w:color w:val="3D3D3D"/>
          <w:sz w:val="14"/>
          <w:szCs w:val="14"/>
          <w:highlight w:val="lightGray"/>
          <w:lang w:val="en-US" w:eastAsia="en-AU"/>
        </w:rPr>
        <w:t xml:space="preserve">    </w:t>
      </w:r>
      <w:r w:rsidRPr="002A7F1F">
        <w:rPr>
          <w:rFonts w:ascii="Arial" w:eastAsia="Times New Roman" w:hAnsi="Arial" w:cs="Arial"/>
          <w:b/>
          <w:bCs/>
          <w:color w:val="3D3D3D"/>
          <w:sz w:val="20"/>
          <w:szCs w:val="20"/>
          <w:highlight w:val="lightGray"/>
          <w:lang w:val="en-US" w:eastAsia="en-AU"/>
        </w:rPr>
        <w:t>PLAYER POINTS SYSTEM</w:t>
      </w:r>
      <w:r w:rsidR="0080284C">
        <w:rPr>
          <w:rFonts w:ascii="Arial" w:eastAsia="Times New Roman" w:hAnsi="Arial" w:cs="Arial"/>
          <w:b/>
          <w:bCs/>
          <w:color w:val="3D3D3D"/>
          <w:sz w:val="20"/>
          <w:szCs w:val="20"/>
          <w:lang w:val="en-US" w:eastAsia="en-AU"/>
        </w:rPr>
        <w:t xml:space="preserve"> </w:t>
      </w:r>
    </w:p>
    <w:p w:rsidR="002A7F1F" w:rsidRPr="00BD1D94" w:rsidRDefault="002A7F1F" w:rsidP="00462779">
      <w:pPr>
        <w:pStyle w:val="ListParagraph"/>
        <w:numPr>
          <w:ilvl w:val="0"/>
          <w:numId w:val="2"/>
        </w:numPr>
        <w:spacing w:before="100" w:beforeAutospacing="1" w:after="100" w:afterAutospacing="1" w:line="300" w:lineRule="atLeast"/>
        <w:rPr>
          <w:rFonts w:ascii="Arial" w:eastAsia="Times New Roman" w:hAnsi="Arial" w:cs="Arial"/>
          <w:color w:val="3D3D3D"/>
          <w:sz w:val="20"/>
          <w:szCs w:val="20"/>
          <w:lang w:eastAsia="en-AU"/>
        </w:rPr>
      </w:pPr>
      <w:r w:rsidRPr="00462779">
        <w:rPr>
          <w:rFonts w:ascii="Arial" w:eastAsia="Times New Roman" w:hAnsi="Arial" w:cs="Arial"/>
          <w:color w:val="3D3D3D"/>
          <w:sz w:val="20"/>
          <w:szCs w:val="20"/>
          <w:lang w:val="en-US" w:eastAsia="en-AU"/>
        </w:rPr>
        <w:t xml:space="preserve">The Player Points System (PPS) allocation for AFL </w:t>
      </w:r>
      <w:r w:rsidR="00F2218D" w:rsidRPr="00462779">
        <w:rPr>
          <w:rFonts w:ascii="Arial" w:eastAsia="Times New Roman" w:hAnsi="Arial" w:cs="Arial"/>
          <w:color w:val="3D3D3D"/>
          <w:sz w:val="20"/>
          <w:szCs w:val="20"/>
          <w:lang w:val="en-US" w:eastAsia="en-AU"/>
        </w:rPr>
        <w:t>Gippsland</w:t>
      </w:r>
      <w:r w:rsidRPr="00462779">
        <w:rPr>
          <w:rFonts w:ascii="Arial" w:eastAsia="Times New Roman" w:hAnsi="Arial" w:cs="Arial"/>
          <w:color w:val="3D3D3D"/>
          <w:sz w:val="20"/>
          <w:szCs w:val="20"/>
          <w:lang w:val="en-US" w:eastAsia="en-AU"/>
        </w:rPr>
        <w:t xml:space="preserve"> affiliated leagues and clubs has been determined following consultation with </w:t>
      </w:r>
      <w:r w:rsidR="00346F79" w:rsidRPr="00462779">
        <w:rPr>
          <w:rFonts w:ascii="Arial" w:eastAsia="Times New Roman" w:hAnsi="Arial" w:cs="Arial"/>
          <w:color w:val="3D3D3D"/>
          <w:sz w:val="20"/>
          <w:szCs w:val="20"/>
          <w:lang w:val="en-US" w:eastAsia="en-AU"/>
        </w:rPr>
        <w:t xml:space="preserve">each </w:t>
      </w:r>
      <w:r w:rsidRPr="00462779">
        <w:rPr>
          <w:rFonts w:ascii="Arial" w:eastAsia="Times New Roman" w:hAnsi="Arial" w:cs="Arial"/>
          <w:color w:val="3D3D3D"/>
          <w:sz w:val="20"/>
          <w:szCs w:val="20"/>
          <w:lang w:val="en-US" w:eastAsia="en-AU"/>
        </w:rPr>
        <w:t>league</w:t>
      </w:r>
      <w:r w:rsidR="006D65ED">
        <w:rPr>
          <w:rFonts w:ascii="Arial" w:eastAsia="Times New Roman" w:hAnsi="Arial" w:cs="Arial"/>
          <w:color w:val="3D3D3D"/>
          <w:sz w:val="20"/>
          <w:szCs w:val="20"/>
          <w:lang w:val="en-US" w:eastAsia="en-AU"/>
        </w:rPr>
        <w:t>’s</w:t>
      </w:r>
      <w:r w:rsidRPr="00462779">
        <w:rPr>
          <w:rFonts w:ascii="Arial" w:eastAsia="Times New Roman" w:hAnsi="Arial" w:cs="Arial"/>
          <w:color w:val="3D3D3D"/>
          <w:sz w:val="20"/>
          <w:szCs w:val="20"/>
          <w:lang w:val="en-US" w:eastAsia="en-AU"/>
        </w:rPr>
        <w:t xml:space="preserve"> executive</w:t>
      </w:r>
      <w:r w:rsidR="00346F79" w:rsidRPr="00462779">
        <w:rPr>
          <w:rFonts w:ascii="Arial" w:eastAsia="Times New Roman" w:hAnsi="Arial" w:cs="Arial"/>
          <w:color w:val="3D3D3D"/>
          <w:sz w:val="20"/>
          <w:szCs w:val="20"/>
          <w:lang w:val="en-US" w:eastAsia="en-AU"/>
        </w:rPr>
        <w:t>s</w:t>
      </w:r>
      <w:r w:rsidRPr="00462779">
        <w:rPr>
          <w:rFonts w:ascii="Arial" w:eastAsia="Times New Roman" w:hAnsi="Arial" w:cs="Arial"/>
          <w:color w:val="3D3D3D"/>
          <w:sz w:val="20"/>
          <w:szCs w:val="20"/>
          <w:lang w:val="en-US" w:eastAsia="en-AU"/>
        </w:rPr>
        <w:t xml:space="preserve"> </w:t>
      </w:r>
      <w:r w:rsidR="00346F79" w:rsidRPr="00462779">
        <w:rPr>
          <w:rFonts w:ascii="Arial" w:eastAsia="Times New Roman" w:hAnsi="Arial" w:cs="Arial"/>
          <w:color w:val="3D3D3D"/>
          <w:sz w:val="20"/>
          <w:szCs w:val="20"/>
          <w:lang w:val="en-US" w:eastAsia="en-AU"/>
        </w:rPr>
        <w:t>and</w:t>
      </w:r>
      <w:r w:rsidRPr="00462779">
        <w:rPr>
          <w:rFonts w:ascii="Arial" w:eastAsia="Times New Roman" w:hAnsi="Arial" w:cs="Arial"/>
          <w:color w:val="3D3D3D"/>
          <w:sz w:val="20"/>
          <w:szCs w:val="20"/>
          <w:lang w:val="en-US" w:eastAsia="en-AU"/>
        </w:rPr>
        <w:t xml:space="preserve"> representative</w:t>
      </w:r>
      <w:r w:rsidR="00346F79" w:rsidRPr="00462779">
        <w:rPr>
          <w:rFonts w:ascii="Arial" w:eastAsia="Times New Roman" w:hAnsi="Arial" w:cs="Arial"/>
          <w:color w:val="3D3D3D"/>
          <w:sz w:val="20"/>
          <w:szCs w:val="20"/>
          <w:lang w:val="en-US" w:eastAsia="en-AU"/>
        </w:rPr>
        <w:t>s</w:t>
      </w:r>
      <w:r w:rsidRPr="00462779">
        <w:rPr>
          <w:rFonts w:ascii="Arial" w:eastAsia="Times New Roman" w:hAnsi="Arial" w:cs="Arial"/>
          <w:color w:val="3D3D3D"/>
          <w:sz w:val="20"/>
          <w:szCs w:val="20"/>
          <w:lang w:val="en-US" w:eastAsia="en-AU"/>
        </w:rPr>
        <w:t xml:space="preserve">. Caps imposed on other premier and district leagues across the state have also been taken into consideration. In conjunction with the individual leagues, AFL </w:t>
      </w:r>
      <w:r w:rsidR="00346F79" w:rsidRPr="00462779">
        <w:rPr>
          <w:rFonts w:ascii="Arial" w:eastAsia="Times New Roman" w:hAnsi="Arial" w:cs="Arial"/>
          <w:color w:val="3D3D3D"/>
          <w:sz w:val="20"/>
          <w:szCs w:val="20"/>
          <w:lang w:val="en-US" w:eastAsia="en-AU"/>
        </w:rPr>
        <w:t>Gippsland</w:t>
      </w:r>
      <w:r w:rsidRPr="00462779">
        <w:rPr>
          <w:rFonts w:ascii="Arial" w:eastAsia="Times New Roman" w:hAnsi="Arial" w:cs="Arial"/>
          <w:color w:val="3D3D3D"/>
          <w:sz w:val="20"/>
          <w:szCs w:val="20"/>
          <w:lang w:val="en-US" w:eastAsia="en-AU"/>
        </w:rPr>
        <w:t xml:space="preserve"> has determined that the following Player Points allocation for each league for the 2016 season will be as </w:t>
      </w:r>
      <w:r w:rsidR="00462779">
        <w:rPr>
          <w:rFonts w:ascii="Arial" w:eastAsia="Times New Roman" w:hAnsi="Arial" w:cs="Arial"/>
          <w:color w:val="3D3D3D"/>
          <w:sz w:val="20"/>
          <w:szCs w:val="20"/>
          <w:lang w:val="en-US" w:eastAsia="en-AU"/>
        </w:rPr>
        <w:t>shown on the following page</w:t>
      </w:r>
      <w:r w:rsidR="00BD1D94">
        <w:rPr>
          <w:rFonts w:ascii="Arial" w:eastAsia="Times New Roman" w:hAnsi="Arial" w:cs="Arial"/>
          <w:color w:val="3D3D3D"/>
          <w:sz w:val="20"/>
          <w:szCs w:val="20"/>
          <w:lang w:val="en-US" w:eastAsia="en-AU"/>
        </w:rPr>
        <w:t>.</w:t>
      </w:r>
    </w:p>
    <w:p w:rsidR="00BD1D94" w:rsidRPr="00BD1D94" w:rsidRDefault="00BD1D94" w:rsidP="00BD1D94">
      <w:pPr>
        <w:pStyle w:val="ListParagraph"/>
        <w:spacing w:before="100" w:beforeAutospacing="1" w:after="100" w:afterAutospacing="1" w:line="300" w:lineRule="atLeast"/>
        <w:rPr>
          <w:rFonts w:ascii="Arial" w:eastAsia="Times New Roman" w:hAnsi="Arial" w:cs="Arial"/>
          <w:color w:val="3D3D3D"/>
          <w:sz w:val="20"/>
          <w:szCs w:val="20"/>
          <w:lang w:eastAsia="en-AU"/>
        </w:rPr>
      </w:pPr>
    </w:p>
    <w:p w:rsidR="00BD1D94" w:rsidRPr="00BD1D94" w:rsidRDefault="00BD1D94" w:rsidP="00BD1D94">
      <w:pPr>
        <w:pStyle w:val="ListParagraph"/>
        <w:numPr>
          <w:ilvl w:val="0"/>
          <w:numId w:val="2"/>
        </w:numPr>
        <w:spacing w:before="100" w:beforeAutospacing="1" w:after="100" w:afterAutospacing="1" w:line="300" w:lineRule="atLeast"/>
        <w:rPr>
          <w:rFonts w:ascii="Arial" w:eastAsia="Times New Roman" w:hAnsi="Arial" w:cs="Arial"/>
          <w:color w:val="3D3D3D"/>
          <w:sz w:val="20"/>
          <w:szCs w:val="20"/>
          <w:lang w:eastAsia="en-AU"/>
        </w:rPr>
      </w:pPr>
      <w:r w:rsidRPr="00BD1D94">
        <w:rPr>
          <w:rFonts w:ascii="Arial" w:eastAsia="Times New Roman" w:hAnsi="Arial" w:cs="Arial"/>
          <w:color w:val="3D3D3D"/>
          <w:sz w:val="20"/>
          <w:szCs w:val="20"/>
          <w:lang w:val="en-US" w:eastAsia="en-AU"/>
        </w:rPr>
        <w:t xml:space="preserve">Given the timing of this release, consideration has been given to ensure clubs are able to </w:t>
      </w:r>
      <w:r w:rsidR="00702C65">
        <w:rPr>
          <w:rFonts w:ascii="Arial" w:eastAsia="Times New Roman" w:hAnsi="Arial" w:cs="Arial"/>
          <w:color w:val="3D3D3D"/>
          <w:sz w:val="20"/>
          <w:szCs w:val="20"/>
          <w:lang w:val="en-US" w:eastAsia="en-AU"/>
        </w:rPr>
        <w:t xml:space="preserve">assemble </w:t>
      </w:r>
      <w:r w:rsidRPr="00BD1D94">
        <w:rPr>
          <w:rFonts w:ascii="Arial" w:eastAsia="Times New Roman" w:hAnsi="Arial" w:cs="Arial"/>
          <w:color w:val="3D3D3D"/>
          <w:sz w:val="20"/>
          <w:szCs w:val="20"/>
          <w:lang w:val="en-US" w:eastAsia="en-AU"/>
        </w:rPr>
        <w:t xml:space="preserve">playing lists </w:t>
      </w:r>
      <w:r w:rsidR="00052D63">
        <w:rPr>
          <w:rFonts w:ascii="Arial" w:eastAsia="Times New Roman" w:hAnsi="Arial" w:cs="Arial"/>
          <w:color w:val="3D3D3D"/>
          <w:sz w:val="20"/>
          <w:szCs w:val="20"/>
          <w:lang w:val="en-US" w:eastAsia="en-AU"/>
        </w:rPr>
        <w:t>for</w:t>
      </w:r>
      <w:r w:rsidRPr="00BD1D94">
        <w:rPr>
          <w:rFonts w:ascii="Arial" w:eastAsia="Times New Roman" w:hAnsi="Arial" w:cs="Arial"/>
          <w:color w:val="3D3D3D"/>
          <w:sz w:val="20"/>
          <w:szCs w:val="20"/>
          <w:lang w:val="en-US" w:eastAsia="en-AU"/>
        </w:rPr>
        <w:t xml:space="preserve"> 2017. Point allocations will be reduced in a tiered approach (3-5 years), as it is expected (and has been proven in areas where a points system has previously been introduced) that the introduction of the Points System across AFL Gippsland leagues will significantly increase player retention. It is imperative that clubs understand this is a long-term program, the impact will be gradual, and the policy must be fully understood and adhered to in order for the desirable result to be attained.</w:t>
      </w:r>
    </w:p>
    <w:p w:rsidR="00BD1D94" w:rsidRPr="00BD1D94" w:rsidRDefault="00BD1D94" w:rsidP="00BD1D94">
      <w:pPr>
        <w:spacing w:before="100" w:beforeAutospacing="1" w:after="100" w:afterAutospacing="1" w:line="300" w:lineRule="atLeast"/>
        <w:rPr>
          <w:rFonts w:ascii="Arial" w:eastAsia="Times New Roman" w:hAnsi="Arial" w:cs="Arial"/>
          <w:color w:val="3D3D3D"/>
          <w:sz w:val="20"/>
          <w:szCs w:val="20"/>
          <w:lang w:eastAsia="en-AU"/>
        </w:rPr>
      </w:pPr>
    </w:p>
    <w:p w:rsidR="00462779" w:rsidRDefault="00462779" w:rsidP="00462779">
      <w:pPr>
        <w:spacing w:before="100" w:beforeAutospacing="1" w:after="100" w:afterAutospacing="1" w:line="300" w:lineRule="atLeast"/>
        <w:rPr>
          <w:rFonts w:ascii="Arial" w:eastAsia="Times New Roman" w:hAnsi="Arial" w:cs="Arial"/>
          <w:color w:val="3D3D3D"/>
          <w:sz w:val="20"/>
          <w:szCs w:val="20"/>
          <w:lang w:eastAsia="en-AU"/>
        </w:rPr>
      </w:pPr>
    </w:p>
    <w:p w:rsidR="00462779" w:rsidRDefault="00462779" w:rsidP="00462779">
      <w:pPr>
        <w:spacing w:before="100" w:beforeAutospacing="1" w:after="100" w:afterAutospacing="1" w:line="300" w:lineRule="atLeast"/>
        <w:rPr>
          <w:rFonts w:ascii="Arial" w:eastAsia="Times New Roman" w:hAnsi="Arial" w:cs="Arial"/>
          <w:color w:val="3D3D3D"/>
          <w:sz w:val="20"/>
          <w:szCs w:val="20"/>
          <w:lang w:eastAsia="en-AU"/>
        </w:rPr>
      </w:pPr>
    </w:p>
    <w:p w:rsidR="00462779" w:rsidRDefault="00462779" w:rsidP="00462779">
      <w:pPr>
        <w:spacing w:before="100" w:beforeAutospacing="1" w:after="100" w:afterAutospacing="1" w:line="300" w:lineRule="atLeast"/>
        <w:rPr>
          <w:rFonts w:ascii="Arial" w:eastAsia="Times New Roman" w:hAnsi="Arial" w:cs="Arial"/>
          <w:color w:val="3D3D3D"/>
          <w:sz w:val="20"/>
          <w:szCs w:val="20"/>
          <w:lang w:eastAsia="en-AU"/>
        </w:rPr>
      </w:pPr>
    </w:p>
    <w:p w:rsidR="00462779" w:rsidRDefault="00462779" w:rsidP="00462779">
      <w:pPr>
        <w:spacing w:before="100" w:beforeAutospacing="1" w:after="100" w:afterAutospacing="1" w:line="300" w:lineRule="atLeast"/>
        <w:rPr>
          <w:rFonts w:ascii="Arial" w:eastAsia="Times New Roman" w:hAnsi="Arial" w:cs="Arial"/>
          <w:color w:val="3D3D3D"/>
          <w:sz w:val="20"/>
          <w:szCs w:val="20"/>
          <w:lang w:eastAsia="en-AU"/>
        </w:rPr>
      </w:pPr>
    </w:p>
    <w:p w:rsidR="00096E90" w:rsidRDefault="00BD1D94" w:rsidP="00462779">
      <w:pPr>
        <w:spacing w:before="100" w:beforeAutospacing="1" w:after="100" w:afterAutospacing="1" w:line="300" w:lineRule="atLeast"/>
        <w:rPr>
          <w:rFonts w:ascii="Arial" w:eastAsia="Times New Roman" w:hAnsi="Arial" w:cs="Arial"/>
          <w:color w:val="3D3D3D"/>
          <w:sz w:val="20"/>
          <w:szCs w:val="20"/>
          <w:lang w:eastAsia="en-AU"/>
        </w:rPr>
      </w:pPr>
      <w:r>
        <w:rPr>
          <w:rFonts w:ascii="Arial" w:eastAsia="Times New Roman" w:hAnsi="Arial" w:cs="Arial"/>
          <w:b/>
          <w:bCs/>
          <w:color w:val="3D3D3D"/>
          <w:sz w:val="20"/>
          <w:szCs w:val="20"/>
          <w:highlight w:val="lightGray"/>
          <w:lang w:val="en-US" w:eastAsia="en-AU"/>
        </w:rPr>
        <w:lastRenderedPageBreak/>
        <w:t xml:space="preserve">PLAYER POINTS </w:t>
      </w:r>
      <w:r w:rsidRPr="00BD1D94">
        <w:rPr>
          <w:rFonts w:ascii="Arial" w:eastAsia="Times New Roman" w:hAnsi="Arial" w:cs="Arial"/>
          <w:b/>
          <w:bCs/>
          <w:color w:val="3D3D3D"/>
          <w:sz w:val="20"/>
          <w:szCs w:val="20"/>
          <w:highlight w:val="lightGray"/>
          <w:lang w:val="en-US" w:eastAsia="en-AU"/>
        </w:rPr>
        <w:t>ALLOCATIONS PER LEAGUE</w:t>
      </w:r>
    </w:p>
    <w:tbl>
      <w:tblPr>
        <w:tblW w:w="0" w:type="auto"/>
        <w:tblInd w:w="765" w:type="dxa"/>
        <w:tblLayout w:type="fixed"/>
        <w:tblCellMar>
          <w:left w:w="30" w:type="dxa"/>
          <w:right w:w="30" w:type="dxa"/>
        </w:tblCellMar>
        <w:tblLook w:val="0000" w:firstRow="0" w:lastRow="0" w:firstColumn="0" w:lastColumn="0" w:noHBand="0" w:noVBand="0"/>
      </w:tblPr>
      <w:tblGrid>
        <w:gridCol w:w="3034"/>
        <w:gridCol w:w="1804"/>
        <w:gridCol w:w="740"/>
      </w:tblGrid>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nil"/>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Gippsland League</w:t>
            </w:r>
          </w:p>
        </w:tc>
        <w:tc>
          <w:tcPr>
            <w:tcW w:w="1804" w:type="dxa"/>
            <w:tcBorders>
              <w:top w:val="nil"/>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Premiers</w:t>
            </w:r>
          </w:p>
        </w:tc>
        <w:tc>
          <w:tcPr>
            <w:tcW w:w="740" w:type="dxa"/>
            <w:tcBorders>
              <w:top w:val="nil"/>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Runners Up</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41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Third Placed</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42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Fourth Place</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43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Fifth Place</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44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7 or more wins (no final)</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46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 to 6 wins</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49 points</w:t>
            </w:r>
          </w:p>
        </w:tc>
      </w:tr>
      <w:tr w:rsidR="00462779" w:rsidRPr="00702C65" w:rsidTr="00462779">
        <w:trPr>
          <w:trHeight w:val="192"/>
        </w:trPr>
        <w:tc>
          <w:tcPr>
            <w:tcW w:w="3034" w:type="dxa"/>
            <w:tcBorders>
              <w:top w:val="single" w:sz="6" w:space="0" w:color="auto"/>
              <w:left w:val="single" w:sz="12"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3 to zero wins</w:t>
            </w:r>
          </w:p>
        </w:tc>
        <w:tc>
          <w:tcPr>
            <w:tcW w:w="740" w:type="dxa"/>
            <w:tcBorders>
              <w:top w:val="single" w:sz="6" w:space="0" w:color="auto"/>
              <w:left w:val="single" w:sz="6" w:space="0" w:color="auto"/>
              <w:bottom w:val="single" w:sz="12"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Alberton Football Netball League</w:t>
            </w:r>
          </w:p>
        </w:tc>
        <w:tc>
          <w:tcPr>
            <w:tcW w:w="1804" w:type="dxa"/>
            <w:tcBorders>
              <w:top w:val="single" w:sz="12" w:space="0" w:color="auto"/>
              <w:left w:val="single" w:sz="12"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All Clubs</w:t>
            </w:r>
          </w:p>
        </w:tc>
        <w:tc>
          <w:tcPr>
            <w:tcW w:w="740" w:type="dxa"/>
            <w:tcBorders>
              <w:top w:val="single" w:sz="12" w:space="0" w:color="auto"/>
              <w:left w:val="single" w:sz="6" w:space="0" w:color="auto"/>
              <w:bottom w:val="single" w:sz="12"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 xml:space="preserve">Ellinbank &amp; District Football League </w:t>
            </w:r>
          </w:p>
        </w:tc>
        <w:tc>
          <w:tcPr>
            <w:tcW w:w="1804" w:type="dxa"/>
            <w:tcBorders>
              <w:top w:val="single" w:sz="12"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Premiers</w:t>
            </w:r>
          </w:p>
        </w:tc>
        <w:tc>
          <w:tcPr>
            <w:tcW w:w="740" w:type="dxa"/>
            <w:tcBorders>
              <w:top w:val="single" w:sz="12"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39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Runners Up</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Third &amp; Forth Placed</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42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Fifth &amp; 6th Placed</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43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7th &amp; 8th Placed</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44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7 or more wins (no final)</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46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 to 6 wins</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48 points</w:t>
            </w:r>
          </w:p>
        </w:tc>
      </w:tr>
      <w:tr w:rsidR="00462779" w:rsidRPr="00702C65" w:rsidTr="00462779">
        <w:trPr>
          <w:trHeight w:val="192"/>
        </w:trPr>
        <w:tc>
          <w:tcPr>
            <w:tcW w:w="3034" w:type="dxa"/>
            <w:tcBorders>
              <w:top w:val="single" w:sz="6" w:space="0" w:color="auto"/>
              <w:left w:val="single" w:sz="12"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3 to zero wins</w:t>
            </w:r>
          </w:p>
        </w:tc>
        <w:tc>
          <w:tcPr>
            <w:tcW w:w="740" w:type="dxa"/>
            <w:tcBorders>
              <w:top w:val="single" w:sz="6" w:space="0" w:color="auto"/>
              <w:left w:val="single" w:sz="6" w:space="0" w:color="auto"/>
              <w:bottom w:val="single" w:sz="12" w:space="0" w:color="auto"/>
              <w:right w:val="single" w:sz="12"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Mid Gippsland Football Netball League</w:t>
            </w:r>
          </w:p>
        </w:tc>
        <w:tc>
          <w:tcPr>
            <w:tcW w:w="1804" w:type="dxa"/>
            <w:tcBorders>
              <w:top w:val="single" w:sz="12"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Trafalgar              </w:t>
            </w:r>
          </w:p>
        </w:tc>
        <w:tc>
          <w:tcPr>
            <w:tcW w:w="740" w:type="dxa"/>
            <w:tcBorders>
              <w:top w:val="single" w:sz="12"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45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Yall/Yall Nth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45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Mirboo Nth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45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Newborough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45 points</w:t>
            </w:r>
          </w:p>
        </w:tc>
      </w:tr>
      <w:tr w:rsidR="00E06FD0"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E06FD0" w:rsidRPr="00702C65" w:rsidRDefault="00E06FD0" w:rsidP="00AD11C8">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E06FD0" w:rsidRPr="00702C65" w:rsidRDefault="00E06FD0" w:rsidP="00AD11C8">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Yinnar                  </w:t>
            </w:r>
          </w:p>
        </w:tc>
        <w:tc>
          <w:tcPr>
            <w:tcW w:w="740" w:type="dxa"/>
            <w:tcBorders>
              <w:top w:val="single" w:sz="6" w:space="0" w:color="auto"/>
              <w:left w:val="single" w:sz="6" w:space="0" w:color="auto"/>
              <w:bottom w:val="single" w:sz="6" w:space="0" w:color="auto"/>
              <w:right w:val="single" w:sz="12" w:space="0" w:color="auto"/>
            </w:tcBorders>
          </w:tcPr>
          <w:p w:rsidR="00E06FD0" w:rsidRPr="00702C65" w:rsidRDefault="00E06FD0" w:rsidP="00E06FD0">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45</w:t>
            </w:r>
            <w:r w:rsidRPr="00702C65">
              <w:rPr>
                <w:rFonts w:ascii="Calibri" w:hAnsi="Calibri" w:cs="Calibri"/>
                <w:color w:val="000000"/>
                <w:sz w:val="14"/>
                <w:szCs w:val="14"/>
              </w:rPr>
              <w:t xml:space="preserve">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Thorpdale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Morwell East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Yarragon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Boolarra              </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6" w:space="0" w:color="auto"/>
              <w:left w:val="single" w:sz="12" w:space="0" w:color="auto"/>
              <w:bottom w:val="nil"/>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nil"/>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 xml:space="preserve">Hill End                </w:t>
            </w:r>
          </w:p>
        </w:tc>
        <w:tc>
          <w:tcPr>
            <w:tcW w:w="740" w:type="dxa"/>
            <w:tcBorders>
              <w:top w:val="single" w:sz="6" w:space="0" w:color="auto"/>
              <w:left w:val="single" w:sz="6" w:space="0" w:color="auto"/>
              <w:bottom w:val="nil"/>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 xml:space="preserve">North </w:t>
            </w:r>
            <w:proofErr w:type="spellStart"/>
            <w:r w:rsidRPr="00702C65">
              <w:rPr>
                <w:rFonts w:ascii="Calibri" w:hAnsi="Calibri" w:cs="Calibri"/>
                <w:b/>
                <w:bCs/>
                <w:color w:val="FF0000"/>
                <w:sz w:val="14"/>
                <w:szCs w:val="14"/>
              </w:rPr>
              <w:t>Gipspland</w:t>
            </w:r>
            <w:proofErr w:type="spellEnd"/>
            <w:r w:rsidRPr="00702C65">
              <w:rPr>
                <w:rFonts w:ascii="Calibri" w:hAnsi="Calibri" w:cs="Calibri"/>
                <w:b/>
                <w:bCs/>
                <w:color w:val="FF0000"/>
                <w:sz w:val="14"/>
                <w:szCs w:val="14"/>
              </w:rPr>
              <w:t xml:space="preserve"> Football Netball League</w:t>
            </w:r>
          </w:p>
        </w:tc>
        <w:tc>
          <w:tcPr>
            <w:tcW w:w="1804" w:type="dxa"/>
            <w:tcBorders>
              <w:top w:val="single" w:sz="12"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Premiers</w:t>
            </w:r>
          </w:p>
        </w:tc>
        <w:tc>
          <w:tcPr>
            <w:tcW w:w="740" w:type="dxa"/>
            <w:tcBorders>
              <w:top w:val="single" w:sz="12"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Runners Up</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41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Third Placed</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42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Fourth Place</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43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Fifth Place</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44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7 or more wins (no final)</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46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4 to 6 wins</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49 points</w:t>
            </w:r>
          </w:p>
        </w:tc>
      </w:tr>
      <w:tr w:rsidR="00462779" w:rsidRPr="00702C65" w:rsidTr="00462779">
        <w:trPr>
          <w:trHeight w:val="192"/>
        </w:trPr>
        <w:tc>
          <w:tcPr>
            <w:tcW w:w="3034" w:type="dxa"/>
            <w:tcBorders>
              <w:top w:val="single" w:sz="6" w:space="0" w:color="auto"/>
              <w:left w:val="single" w:sz="12" w:space="0" w:color="auto"/>
              <w:bottom w:val="nil"/>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nil"/>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3 to zero wins</w:t>
            </w:r>
          </w:p>
        </w:tc>
        <w:tc>
          <w:tcPr>
            <w:tcW w:w="740" w:type="dxa"/>
            <w:tcBorders>
              <w:top w:val="single" w:sz="6" w:space="0" w:color="auto"/>
              <w:left w:val="single" w:sz="6" w:space="0" w:color="auto"/>
              <w:bottom w:val="nil"/>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East Gippsland Football Netball League</w:t>
            </w:r>
          </w:p>
        </w:tc>
        <w:tc>
          <w:tcPr>
            <w:tcW w:w="1804" w:type="dxa"/>
            <w:tcBorders>
              <w:top w:val="single" w:sz="12"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1</w:t>
            </w:r>
          </w:p>
        </w:tc>
        <w:tc>
          <w:tcPr>
            <w:tcW w:w="740" w:type="dxa"/>
            <w:tcBorders>
              <w:top w:val="single" w:sz="12"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38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2</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40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3</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42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4</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44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5</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46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6</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48 points</w:t>
            </w:r>
          </w:p>
        </w:tc>
      </w:tr>
      <w:tr w:rsidR="00462779" w:rsidRPr="00702C65" w:rsidTr="00462779">
        <w:trPr>
          <w:trHeight w:val="192"/>
        </w:trPr>
        <w:tc>
          <w:tcPr>
            <w:tcW w:w="3034" w:type="dxa"/>
            <w:tcBorders>
              <w:top w:val="single" w:sz="6" w:space="0" w:color="auto"/>
              <w:left w:val="single" w:sz="12"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single" w:sz="6"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7</w:t>
            </w:r>
          </w:p>
        </w:tc>
        <w:tc>
          <w:tcPr>
            <w:tcW w:w="740" w:type="dxa"/>
            <w:tcBorders>
              <w:top w:val="single" w:sz="6" w:space="0" w:color="auto"/>
              <w:left w:val="single" w:sz="6" w:space="0" w:color="auto"/>
              <w:bottom w:val="single" w:sz="6" w:space="0" w:color="auto"/>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6" w:space="0" w:color="auto"/>
              <w:left w:val="single" w:sz="12" w:space="0" w:color="auto"/>
              <w:bottom w:val="nil"/>
              <w:right w:val="single" w:sz="6" w:space="0" w:color="auto"/>
            </w:tcBorders>
          </w:tcPr>
          <w:p w:rsidR="00462779" w:rsidRPr="00702C65" w:rsidRDefault="00462779" w:rsidP="00462779">
            <w:pPr>
              <w:autoSpaceDE w:val="0"/>
              <w:autoSpaceDN w:val="0"/>
              <w:adjustRightInd w:val="0"/>
              <w:spacing w:after="0" w:line="240" w:lineRule="auto"/>
              <w:jc w:val="right"/>
              <w:rPr>
                <w:rFonts w:ascii="Calibri" w:hAnsi="Calibri" w:cs="Calibri"/>
                <w:color w:val="000000"/>
                <w:sz w:val="14"/>
                <w:szCs w:val="14"/>
              </w:rPr>
            </w:pPr>
          </w:p>
        </w:tc>
        <w:tc>
          <w:tcPr>
            <w:tcW w:w="1804" w:type="dxa"/>
            <w:tcBorders>
              <w:top w:val="single" w:sz="6" w:space="0" w:color="auto"/>
              <w:left w:val="single" w:sz="6" w:space="0" w:color="auto"/>
              <w:bottom w:val="nil"/>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Ladder position 8</w:t>
            </w:r>
          </w:p>
        </w:tc>
        <w:tc>
          <w:tcPr>
            <w:tcW w:w="740" w:type="dxa"/>
            <w:tcBorders>
              <w:top w:val="single" w:sz="6" w:space="0" w:color="auto"/>
              <w:left w:val="single" w:sz="6" w:space="0" w:color="auto"/>
              <w:bottom w:val="nil"/>
              <w:right w:val="single" w:sz="12" w:space="0" w:color="auto"/>
            </w:tcBorders>
          </w:tcPr>
          <w:p w:rsidR="00462779" w:rsidRPr="00702C65" w:rsidRDefault="00462779" w:rsidP="00462779">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50 points</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shd w:val="solid" w:color="000000" w:fill="auto"/>
          </w:tcPr>
          <w:p w:rsidR="00462779" w:rsidRPr="00702C65" w:rsidRDefault="00462779" w:rsidP="00462779">
            <w:pPr>
              <w:autoSpaceDE w:val="0"/>
              <w:autoSpaceDN w:val="0"/>
              <w:adjustRightInd w:val="0"/>
              <w:spacing w:after="0" w:line="240" w:lineRule="auto"/>
              <w:rPr>
                <w:rFonts w:ascii="Calibri" w:hAnsi="Calibri" w:cs="Calibri"/>
                <w:b/>
                <w:bCs/>
                <w:color w:val="FFFFFF"/>
                <w:sz w:val="14"/>
                <w:szCs w:val="14"/>
              </w:rPr>
            </w:pPr>
            <w:r w:rsidRPr="00702C65">
              <w:rPr>
                <w:rFonts w:ascii="Calibri" w:hAnsi="Calibri" w:cs="Calibri"/>
                <w:b/>
                <w:bCs/>
                <w:color w:val="FFFFFF"/>
                <w:sz w:val="14"/>
                <w:szCs w:val="14"/>
              </w:rPr>
              <w:t>League</w:t>
            </w:r>
          </w:p>
        </w:tc>
        <w:tc>
          <w:tcPr>
            <w:tcW w:w="2544" w:type="dxa"/>
            <w:gridSpan w:val="2"/>
            <w:tcBorders>
              <w:top w:val="single" w:sz="12" w:space="0" w:color="auto"/>
              <w:left w:val="single" w:sz="12" w:space="0" w:color="auto"/>
              <w:bottom w:val="single" w:sz="12" w:space="0" w:color="auto"/>
              <w:right w:val="single" w:sz="12" w:space="0" w:color="auto"/>
            </w:tcBorders>
            <w:shd w:val="solid" w:color="000000" w:fill="auto"/>
          </w:tcPr>
          <w:p w:rsidR="00462779" w:rsidRPr="00702C65" w:rsidRDefault="00462779" w:rsidP="00462779">
            <w:pPr>
              <w:autoSpaceDE w:val="0"/>
              <w:autoSpaceDN w:val="0"/>
              <w:adjustRightInd w:val="0"/>
              <w:spacing w:after="0" w:line="240" w:lineRule="auto"/>
              <w:jc w:val="center"/>
              <w:rPr>
                <w:rFonts w:ascii="Calibri" w:hAnsi="Calibri" w:cs="Calibri"/>
                <w:b/>
                <w:bCs/>
                <w:color w:val="FFFFFF"/>
                <w:sz w:val="14"/>
                <w:szCs w:val="14"/>
              </w:rPr>
            </w:pPr>
            <w:r w:rsidRPr="00702C65">
              <w:rPr>
                <w:rFonts w:ascii="Calibri" w:hAnsi="Calibri" w:cs="Calibri"/>
                <w:b/>
                <w:bCs/>
                <w:color w:val="FFFFFF"/>
                <w:sz w:val="14"/>
                <w:szCs w:val="14"/>
              </w:rPr>
              <w:t xml:space="preserve">Points Allocation for season 2016 </w:t>
            </w:r>
          </w:p>
        </w:tc>
      </w:tr>
      <w:tr w:rsidR="00462779" w:rsidRPr="00702C65" w:rsidTr="00462779">
        <w:trPr>
          <w:trHeight w:val="192"/>
        </w:trPr>
        <w:tc>
          <w:tcPr>
            <w:tcW w:w="3034" w:type="dxa"/>
            <w:tcBorders>
              <w:top w:val="single" w:sz="12" w:space="0" w:color="auto"/>
              <w:left w:val="single" w:sz="12" w:space="0" w:color="auto"/>
              <w:bottom w:val="single" w:sz="12" w:space="0" w:color="auto"/>
              <w:right w:val="nil"/>
            </w:tcBorders>
          </w:tcPr>
          <w:p w:rsidR="00462779" w:rsidRPr="00702C65" w:rsidRDefault="00462779" w:rsidP="00462779">
            <w:pPr>
              <w:autoSpaceDE w:val="0"/>
              <w:autoSpaceDN w:val="0"/>
              <w:adjustRightInd w:val="0"/>
              <w:spacing w:after="0" w:line="240" w:lineRule="auto"/>
              <w:rPr>
                <w:rFonts w:ascii="Calibri" w:hAnsi="Calibri" w:cs="Calibri"/>
                <w:b/>
                <w:bCs/>
                <w:color w:val="FF0000"/>
                <w:sz w:val="14"/>
                <w:szCs w:val="14"/>
              </w:rPr>
            </w:pPr>
            <w:r w:rsidRPr="00702C65">
              <w:rPr>
                <w:rFonts w:ascii="Calibri" w:hAnsi="Calibri" w:cs="Calibri"/>
                <w:b/>
                <w:bCs/>
                <w:color w:val="FF0000"/>
                <w:sz w:val="14"/>
                <w:szCs w:val="14"/>
              </w:rPr>
              <w:t>Omeo and District Football Netball League</w:t>
            </w:r>
          </w:p>
        </w:tc>
        <w:tc>
          <w:tcPr>
            <w:tcW w:w="1804" w:type="dxa"/>
            <w:tcBorders>
              <w:top w:val="single" w:sz="12" w:space="0" w:color="auto"/>
              <w:left w:val="single" w:sz="12" w:space="0" w:color="auto"/>
              <w:bottom w:val="single" w:sz="12" w:space="0" w:color="auto"/>
              <w:right w:val="single" w:sz="6" w:space="0" w:color="auto"/>
            </w:tcBorders>
          </w:tcPr>
          <w:p w:rsidR="00462779" w:rsidRPr="00702C65" w:rsidRDefault="00462779" w:rsidP="00462779">
            <w:pPr>
              <w:autoSpaceDE w:val="0"/>
              <w:autoSpaceDN w:val="0"/>
              <w:adjustRightInd w:val="0"/>
              <w:spacing w:after="0" w:line="240" w:lineRule="auto"/>
              <w:rPr>
                <w:rFonts w:ascii="Calibri" w:hAnsi="Calibri" w:cs="Calibri"/>
                <w:color w:val="000000"/>
                <w:sz w:val="14"/>
                <w:szCs w:val="14"/>
              </w:rPr>
            </w:pPr>
            <w:r w:rsidRPr="00702C65">
              <w:rPr>
                <w:rFonts w:ascii="Calibri" w:hAnsi="Calibri" w:cs="Calibri"/>
                <w:color w:val="000000"/>
                <w:sz w:val="14"/>
                <w:szCs w:val="14"/>
              </w:rPr>
              <w:t>All Clubs</w:t>
            </w:r>
          </w:p>
        </w:tc>
        <w:tc>
          <w:tcPr>
            <w:tcW w:w="740" w:type="dxa"/>
            <w:tcBorders>
              <w:top w:val="single" w:sz="12" w:space="0" w:color="auto"/>
              <w:left w:val="single" w:sz="6" w:space="0" w:color="auto"/>
              <w:bottom w:val="single" w:sz="12" w:space="0" w:color="auto"/>
              <w:right w:val="single" w:sz="12" w:space="0" w:color="auto"/>
            </w:tcBorders>
          </w:tcPr>
          <w:p w:rsidR="00462779" w:rsidRPr="00702C65" w:rsidRDefault="00462779" w:rsidP="0080284C">
            <w:pPr>
              <w:autoSpaceDE w:val="0"/>
              <w:autoSpaceDN w:val="0"/>
              <w:adjustRightInd w:val="0"/>
              <w:spacing w:after="0" w:line="240" w:lineRule="auto"/>
              <w:jc w:val="center"/>
              <w:rPr>
                <w:rFonts w:ascii="Calibri" w:hAnsi="Calibri" w:cs="Calibri"/>
                <w:color w:val="000000"/>
                <w:sz w:val="14"/>
                <w:szCs w:val="14"/>
              </w:rPr>
            </w:pPr>
            <w:r w:rsidRPr="00702C65">
              <w:rPr>
                <w:rFonts w:ascii="Calibri" w:hAnsi="Calibri" w:cs="Calibri"/>
                <w:color w:val="000000"/>
                <w:sz w:val="14"/>
                <w:szCs w:val="14"/>
              </w:rPr>
              <w:t>40 points</w:t>
            </w:r>
          </w:p>
        </w:tc>
      </w:tr>
    </w:tbl>
    <w:p w:rsidR="00702C65" w:rsidRPr="0080284C" w:rsidRDefault="00702C65" w:rsidP="0080284C">
      <w:pPr>
        <w:pStyle w:val="ListParagraph"/>
        <w:numPr>
          <w:ilvl w:val="0"/>
          <w:numId w:val="3"/>
        </w:numPr>
        <w:spacing w:before="100" w:beforeAutospacing="1" w:after="100" w:afterAutospacing="1" w:line="300" w:lineRule="atLeast"/>
        <w:rPr>
          <w:rFonts w:ascii="Arial" w:eastAsia="Times New Roman" w:hAnsi="Arial" w:cs="Arial"/>
          <w:color w:val="3D3D3D"/>
          <w:sz w:val="20"/>
          <w:szCs w:val="20"/>
          <w:lang w:val="en-US" w:eastAsia="en-AU"/>
        </w:rPr>
      </w:pPr>
      <w:r w:rsidRPr="0080284C">
        <w:rPr>
          <w:rFonts w:ascii="Arial" w:eastAsia="Times New Roman" w:hAnsi="Arial" w:cs="Arial"/>
          <w:color w:val="3D3D3D"/>
          <w:sz w:val="16"/>
          <w:szCs w:val="16"/>
          <w:lang w:val="en-US" w:eastAsia="en-AU"/>
        </w:rPr>
        <w:t xml:space="preserve">Please note that ladder positions are determined at the end of each leagues finals series.  </w:t>
      </w:r>
      <w:r w:rsidR="0080284C" w:rsidRPr="0080284C">
        <w:rPr>
          <w:rFonts w:ascii="Arial" w:eastAsia="Times New Roman" w:hAnsi="Arial" w:cs="Arial"/>
          <w:color w:val="3D3D3D"/>
          <w:sz w:val="16"/>
          <w:szCs w:val="16"/>
          <w:lang w:val="en-US" w:eastAsia="en-AU"/>
        </w:rPr>
        <w:t>The EDFL</w:t>
      </w:r>
      <w:r w:rsidRPr="0080284C">
        <w:rPr>
          <w:rFonts w:ascii="Arial" w:eastAsia="Times New Roman" w:hAnsi="Arial" w:cs="Arial"/>
          <w:color w:val="3D3D3D"/>
          <w:sz w:val="16"/>
          <w:szCs w:val="16"/>
          <w:lang w:val="en-US" w:eastAsia="en-AU"/>
        </w:rPr>
        <w:t xml:space="preserve"> have 2 preliminary finals</w:t>
      </w:r>
      <w:r w:rsidR="0080284C" w:rsidRPr="0080284C">
        <w:rPr>
          <w:rFonts w:ascii="Arial" w:eastAsia="Times New Roman" w:hAnsi="Arial" w:cs="Arial"/>
          <w:color w:val="3D3D3D"/>
          <w:sz w:val="16"/>
          <w:szCs w:val="16"/>
          <w:lang w:val="en-US" w:eastAsia="en-AU"/>
        </w:rPr>
        <w:t xml:space="preserve"> so</w:t>
      </w:r>
      <w:r w:rsidRPr="0080284C">
        <w:rPr>
          <w:rFonts w:ascii="Arial" w:eastAsia="Times New Roman" w:hAnsi="Arial" w:cs="Arial"/>
          <w:color w:val="3D3D3D"/>
          <w:sz w:val="16"/>
          <w:szCs w:val="16"/>
          <w:lang w:val="en-US" w:eastAsia="en-AU"/>
        </w:rPr>
        <w:t xml:space="preserve"> the points cap will be determined by the end of home and away season standings</w:t>
      </w:r>
      <w:r w:rsidR="0080284C" w:rsidRPr="0080284C">
        <w:rPr>
          <w:rFonts w:ascii="Arial" w:eastAsia="Times New Roman" w:hAnsi="Arial" w:cs="Arial"/>
          <w:color w:val="3D3D3D"/>
          <w:sz w:val="16"/>
          <w:szCs w:val="16"/>
          <w:lang w:val="en-US" w:eastAsia="en-AU"/>
        </w:rPr>
        <w:t xml:space="preserve"> for the two preliminary finals losers</w:t>
      </w:r>
      <w:r w:rsidRPr="0080284C">
        <w:rPr>
          <w:rFonts w:ascii="Arial" w:eastAsia="Times New Roman" w:hAnsi="Arial" w:cs="Arial"/>
          <w:color w:val="3D3D3D"/>
          <w:sz w:val="16"/>
          <w:szCs w:val="16"/>
          <w:lang w:val="en-US" w:eastAsia="en-AU"/>
        </w:rPr>
        <w:t xml:space="preserve"> (in </w:t>
      </w:r>
      <w:r w:rsidR="0080284C" w:rsidRPr="0080284C">
        <w:rPr>
          <w:rFonts w:ascii="Arial" w:eastAsia="Times New Roman" w:hAnsi="Arial" w:cs="Arial"/>
          <w:color w:val="3D3D3D"/>
          <w:sz w:val="16"/>
          <w:szCs w:val="16"/>
          <w:lang w:val="en-US" w:eastAsia="en-AU"/>
        </w:rPr>
        <w:t>2015</w:t>
      </w:r>
      <w:r w:rsidRPr="0080284C">
        <w:rPr>
          <w:rFonts w:ascii="Arial" w:eastAsia="Times New Roman" w:hAnsi="Arial" w:cs="Arial"/>
          <w:color w:val="3D3D3D"/>
          <w:sz w:val="16"/>
          <w:szCs w:val="16"/>
          <w:lang w:val="en-US" w:eastAsia="en-AU"/>
        </w:rPr>
        <w:t xml:space="preserve"> </w:t>
      </w:r>
      <w:r w:rsidR="0080284C" w:rsidRPr="0080284C">
        <w:rPr>
          <w:rFonts w:ascii="Arial" w:eastAsia="Times New Roman" w:hAnsi="Arial" w:cs="Arial"/>
          <w:color w:val="3D3D3D"/>
          <w:sz w:val="16"/>
          <w:szCs w:val="16"/>
          <w:lang w:val="en-US" w:eastAsia="en-AU"/>
        </w:rPr>
        <w:t>it</w:t>
      </w:r>
      <w:r w:rsidRPr="0080284C">
        <w:rPr>
          <w:rFonts w:ascii="Arial" w:eastAsia="Times New Roman" w:hAnsi="Arial" w:cs="Arial"/>
          <w:color w:val="3D3D3D"/>
          <w:sz w:val="16"/>
          <w:szCs w:val="16"/>
          <w:lang w:val="en-US" w:eastAsia="en-AU"/>
        </w:rPr>
        <w:t xml:space="preserve"> </w:t>
      </w:r>
      <w:r w:rsidR="0080284C" w:rsidRPr="0080284C">
        <w:rPr>
          <w:rFonts w:ascii="Arial" w:eastAsia="Times New Roman" w:hAnsi="Arial" w:cs="Arial"/>
          <w:color w:val="3D3D3D"/>
          <w:sz w:val="16"/>
          <w:szCs w:val="16"/>
          <w:lang w:val="en-US" w:eastAsia="en-AU"/>
        </w:rPr>
        <w:t>would have been 1</w:t>
      </w:r>
      <w:r w:rsidRPr="0080284C">
        <w:rPr>
          <w:rFonts w:ascii="Arial" w:eastAsia="Times New Roman" w:hAnsi="Arial" w:cs="Arial"/>
          <w:color w:val="3D3D3D"/>
          <w:sz w:val="16"/>
          <w:szCs w:val="16"/>
          <w:lang w:val="en-US" w:eastAsia="en-AU"/>
        </w:rPr>
        <w:t xml:space="preserve"> Cora Lynn, 2</w:t>
      </w:r>
      <w:r w:rsidR="0080284C" w:rsidRPr="0080284C">
        <w:rPr>
          <w:rFonts w:ascii="Arial" w:eastAsia="Times New Roman" w:hAnsi="Arial" w:cs="Arial"/>
          <w:color w:val="3D3D3D"/>
          <w:sz w:val="16"/>
          <w:szCs w:val="16"/>
          <w:lang w:val="en-US" w:eastAsia="en-AU"/>
        </w:rPr>
        <w:t xml:space="preserve"> </w:t>
      </w:r>
      <w:proofErr w:type="spellStart"/>
      <w:r w:rsidR="0080284C" w:rsidRPr="0080284C">
        <w:rPr>
          <w:rFonts w:ascii="Arial" w:eastAsia="Times New Roman" w:hAnsi="Arial" w:cs="Arial"/>
          <w:color w:val="3D3D3D"/>
          <w:sz w:val="16"/>
          <w:szCs w:val="16"/>
          <w:lang w:val="en-US" w:eastAsia="en-AU"/>
        </w:rPr>
        <w:t>Bunyip</w:t>
      </w:r>
      <w:proofErr w:type="spellEnd"/>
      <w:r w:rsidR="0080284C" w:rsidRPr="0080284C">
        <w:rPr>
          <w:rFonts w:ascii="Arial" w:eastAsia="Times New Roman" w:hAnsi="Arial" w:cs="Arial"/>
          <w:color w:val="3D3D3D"/>
          <w:sz w:val="16"/>
          <w:szCs w:val="16"/>
          <w:lang w:val="en-US" w:eastAsia="en-AU"/>
        </w:rPr>
        <w:t xml:space="preserve">, 3 Nar </w:t>
      </w:r>
      <w:proofErr w:type="spellStart"/>
      <w:r w:rsidR="0080284C" w:rsidRPr="0080284C">
        <w:rPr>
          <w:rFonts w:ascii="Arial" w:eastAsia="Times New Roman" w:hAnsi="Arial" w:cs="Arial"/>
          <w:color w:val="3D3D3D"/>
          <w:sz w:val="16"/>
          <w:szCs w:val="16"/>
          <w:lang w:val="en-US" w:eastAsia="en-AU"/>
        </w:rPr>
        <w:t>Nar</w:t>
      </w:r>
      <w:proofErr w:type="spellEnd"/>
      <w:r w:rsidR="0080284C" w:rsidRPr="0080284C">
        <w:rPr>
          <w:rFonts w:ascii="Arial" w:eastAsia="Times New Roman" w:hAnsi="Arial" w:cs="Arial"/>
          <w:color w:val="3D3D3D"/>
          <w:sz w:val="16"/>
          <w:szCs w:val="16"/>
          <w:lang w:val="en-US" w:eastAsia="en-AU"/>
        </w:rPr>
        <w:t xml:space="preserve"> Goon, 4</w:t>
      </w:r>
      <w:r w:rsidRPr="0080284C">
        <w:rPr>
          <w:rFonts w:ascii="Arial" w:eastAsia="Times New Roman" w:hAnsi="Arial" w:cs="Arial"/>
          <w:color w:val="3D3D3D"/>
          <w:sz w:val="16"/>
          <w:szCs w:val="16"/>
          <w:lang w:val="en-US" w:eastAsia="en-AU"/>
        </w:rPr>
        <w:t xml:space="preserve"> </w:t>
      </w:r>
      <w:proofErr w:type="spellStart"/>
      <w:r w:rsidRPr="0080284C">
        <w:rPr>
          <w:rFonts w:ascii="Arial" w:eastAsia="Times New Roman" w:hAnsi="Arial" w:cs="Arial"/>
          <w:color w:val="3D3D3D"/>
          <w:sz w:val="16"/>
          <w:szCs w:val="16"/>
          <w:lang w:val="en-US" w:eastAsia="en-AU"/>
        </w:rPr>
        <w:t>Neerim</w:t>
      </w:r>
      <w:proofErr w:type="spellEnd"/>
      <w:r w:rsidRPr="0080284C">
        <w:rPr>
          <w:rFonts w:ascii="Arial" w:eastAsia="Times New Roman" w:hAnsi="Arial" w:cs="Arial"/>
          <w:color w:val="3D3D3D"/>
          <w:sz w:val="16"/>
          <w:szCs w:val="16"/>
          <w:lang w:val="en-US" w:eastAsia="en-AU"/>
        </w:rPr>
        <w:t xml:space="preserve"> </w:t>
      </w:r>
      <w:proofErr w:type="spellStart"/>
      <w:r w:rsidRPr="0080284C">
        <w:rPr>
          <w:rFonts w:ascii="Arial" w:eastAsia="Times New Roman" w:hAnsi="Arial" w:cs="Arial"/>
          <w:color w:val="3D3D3D"/>
          <w:sz w:val="16"/>
          <w:szCs w:val="16"/>
          <w:lang w:val="en-US" w:eastAsia="en-AU"/>
        </w:rPr>
        <w:t>Neerim</w:t>
      </w:r>
      <w:proofErr w:type="spellEnd"/>
      <w:r w:rsidRPr="0080284C">
        <w:rPr>
          <w:rFonts w:ascii="Arial" w:eastAsia="Times New Roman" w:hAnsi="Arial" w:cs="Arial"/>
          <w:color w:val="3D3D3D"/>
          <w:sz w:val="16"/>
          <w:szCs w:val="16"/>
          <w:lang w:val="en-US" w:eastAsia="en-AU"/>
        </w:rPr>
        <w:t xml:space="preserve"> </w:t>
      </w:r>
      <w:r w:rsidRPr="0080284C">
        <w:rPr>
          <w:rFonts w:ascii="Arial" w:eastAsia="Times New Roman" w:hAnsi="Arial" w:cs="Arial"/>
          <w:color w:val="3D3D3D"/>
          <w:sz w:val="16"/>
          <w:szCs w:val="16"/>
          <w:lang w:val="en-US" w:eastAsia="en-AU"/>
        </w:rPr>
        <w:lastRenderedPageBreak/>
        <w:t>South)</w:t>
      </w:r>
    </w:p>
    <w:p w:rsidR="00346F79" w:rsidRDefault="00702C65" w:rsidP="002A7F1F">
      <w:pPr>
        <w:spacing w:before="100" w:beforeAutospacing="1" w:after="100" w:afterAutospacing="1" w:line="300" w:lineRule="atLeast"/>
        <w:rPr>
          <w:rFonts w:ascii="Arial" w:eastAsia="Times New Roman" w:hAnsi="Arial" w:cs="Arial"/>
          <w:color w:val="3D3D3D"/>
          <w:sz w:val="20"/>
          <w:szCs w:val="20"/>
          <w:lang w:val="en-US" w:eastAsia="en-AU"/>
        </w:rPr>
      </w:pPr>
      <w:r>
        <w:rPr>
          <w:rFonts w:ascii="Arial" w:eastAsia="Times New Roman" w:hAnsi="Arial" w:cs="Arial"/>
          <w:color w:val="3D3D3D"/>
          <w:sz w:val="20"/>
          <w:szCs w:val="20"/>
          <w:lang w:val="en-US" w:eastAsia="en-AU"/>
        </w:rPr>
        <w:t xml:space="preserve">Please note that the EGFNL have decided to impose a two point penalty to any players that </w:t>
      </w:r>
      <w:r w:rsidR="0080284C">
        <w:rPr>
          <w:rFonts w:ascii="Arial" w:eastAsia="Times New Roman" w:hAnsi="Arial" w:cs="Arial"/>
          <w:color w:val="3D3D3D"/>
          <w:sz w:val="20"/>
          <w:szCs w:val="20"/>
          <w:lang w:val="en-US" w:eastAsia="en-AU"/>
        </w:rPr>
        <w:t>are</w:t>
      </w:r>
      <w:r>
        <w:rPr>
          <w:rFonts w:ascii="Arial" w:eastAsia="Times New Roman" w:hAnsi="Arial" w:cs="Arial"/>
          <w:color w:val="3D3D3D"/>
          <w:sz w:val="20"/>
          <w:szCs w:val="20"/>
          <w:lang w:val="en-US" w:eastAsia="en-AU"/>
        </w:rPr>
        <w:t xml:space="preserve"> transferring from an existing EGFNL club to another within the EGFNL</w:t>
      </w:r>
      <w:r w:rsidR="0080284C">
        <w:rPr>
          <w:rFonts w:ascii="Arial" w:eastAsia="Times New Roman" w:hAnsi="Arial" w:cs="Arial"/>
          <w:color w:val="3D3D3D"/>
          <w:sz w:val="20"/>
          <w:szCs w:val="20"/>
          <w:lang w:val="en-US" w:eastAsia="en-AU"/>
        </w:rPr>
        <w:t xml:space="preserve"> which is allowable under the PPS Policy</w:t>
      </w:r>
      <w:r>
        <w:rPr>
          <w:rFonts w:ascii="Arial" w:eastAsia="Times New Roman" w:hAnsi="Arial" w:cs="Arial"/>
          <w:color w:val="3D3D3D"/>
          <w:sz w:val="20"/>
          <w:szCs w:val="20"/>
          <w:lang w:val="en-US" w:eastAsia="en-AU"/>
        </w:rPr>
        <w:t xml:space="preserve">. </w:t>
      </w:r>
    </w:p>
    <w:p w:rsidR="002A7F1F" w:rsidRPr="002A7F1F" w:rsidRDefault="002A7F1F" w:rsidP="002A7F1F">
      <w:pPr>
        <w:spacing w:before="100" w:beforeAutospacing="1" w:after="100" w:afterAutospacing="1" w:line="300" w:lineRule="atLeast"/>
        <w:rPr>
          <w:rFonts w:ascii="Arial" w:eastAsia="Times New Roman" w:hAnsi="Arial" w:cs="Arial"/>
          <w:b/>
          <w:i/>
          <w:color w:val="3D3D3D"/>
          <w:sz w:val="20"/>
          <w:szCs w:val="20"/>
          <w:u w:val="single"/>
          <w:lang w:val="en-US" w:eastAsia="en-AU"/>
        </w:rPr>
      </w:pPr>
      <w:r w:rsidRPr="002A7F1F">
        <w:rPr>
          <w:rFonts w:ascii="Arial" w:eastAsia="Times New Roman" w:hAnsi="Arial" w:cs="Arial"/>
          <w:b/>
          <w:i/>
          <w:color w:val="3D3D3D"/>
          <w:sz w:val="20"/>
          <w:szCs w:val="20"/>
          <w:highlight w:val="lightGray"/>
          <w:u w:val="single"/>
          <w:lang w:val="en-US" w:eastAsia="en-AU"/>
        </w:rPr>
        <w:t>Additional Points</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 xml:space="preserve">As clearly stated in the AFL Victoria CCSP Policy document, AFL </w:t>
      </w:r>
      <w:r w:rsidR="00462779">
        <w:rPr>
          <w:rFonts w:ascii="Arial" w:eastAsia="Times New Roman" w:hAnsi="Arial" w:cs="Arial"/>
          <w:color w:val="3D3D3D"/>
          <w:sz w:val="20"/>
          <w:szCs w:val="20"/>
          <w:lang w:val="en-US" w:eastAsia="en-AU"/>
        </w:rPr>
        <w:t>Gippsland</w:t>
      </w:r>
      <w:r w:rsidRPr="002A7F1F">
        <w:rPr>
          <w:rFonts w:ascii="Arial" w:eastAsia="Times New Roman" w:hAnsi="Arial" w:cs="Arial"/>
          <w:color w:val="3D3D3D"/>
          <w:sz w:val="20"/>
          <w:szCs w:val="20"/>
          <w:lang w:val="en-US" w:eastAsia="en-AU"/>
        </w:rPr>
        <w:t>, in conjunction with the affiliated league, has the capacity to allocate additional points to select clubs where it believes an additional allocation is warranted, and where some key criteria is met.</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Additional points may be allocated to Clubs on the basis of one (or more) of the following criteria:</w:t>
      </w:r>
    </w:p>
    <w:p w:rsidR="002A7F1F" w:rsidRPr="002A7F1F" w:rsidRDefault="002A7F1F" w:rsidP="002A7F1F">
      <w:pPr>
        <w:spacing w:before="100" w:beforeAutospacing="1" w:after="100" w:afterAutospacing="1" w:line="300" w:lineRule="atLeast"/>
        <w:ind w:hanging="720"/>
        <w:rPr>
          <w:rFonts w:ascii="Arial" w:eastAsia="Times New Roman" w:hAnsi="Arial" w:cs="Arial"/>
          <w:color w:val="3D3D3D"/>
          <w:sz w:val="20"/>
          <w:szCs w:val="20"/>
          <w:lang w:eastAsia="en-AU"/>
        </w:rPr>
      </w:pP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I.</w:t>
      </w: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Geographic location – where the club is located in a region with a low population base or minimal employment opportunities.</w:t>
      </w:r>
    </w:p>
    <w:p w:rsidR="002A7F1F" w:rsidRPr="002A7F1F" w:rsidRDefault="002A7F1F" w:rsidP="002A7F1F">
      <w:pPr>
        <w:spacing w:before="100" w:beforeAutospacing="1" w:after="100" w:afterAutospacing="1" w:line="300" w:lineRule="atLeast"/>
        <w:ind w:hanging="720"/>
        <w:rPr>
          <w:rFonts w:ascii="Arial" w:eastAsia="Times New Roman" w:hAnsi="Arial" w:cs="Arial"/>
          <w:color w:val="3D3D3D"/>
          <w:sz w:val="20"/>
          <w:szCs w:val="20"/>
          <w:lang w:eastAsia="en-AU"/>
        </w:rPr>
      </w:pP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II.</w:t>
      </w: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 xml:space="preserve">Hardship – Where the club endures significant hardship. </w:t>
      </w:r>
      <w:proofErr w:type="spellStart"/>
      <w:proofErr w:type="gramStart"/>
      <w:r w:rsidRPr="002A7F1F">
        <w:rPr>
          <w:rFonts w:ascii="Arial" w:eastAsia="Times New Roman" w:hAnsi="Arial" w:cs="Arial"/>
          <w:color w:val="3D3D3D"/>
          <w:sz w:val="20"/>
          <w:szCs w:val="20"/>
          <w:lang w:eastAsia="en-AU"/>
        </w:rPr>
        <w:t>e.g</w:t>
      </w:r>
      <w:proofErr w:type="spellEnd"/>
      <w:proofErr w:type="gramEnd"/>
      <w:r w:rsidRPr="002A7F1F">
        <w:rPr>
          <w:rFonts w:ascii="Arial" w:eastAsia="Times New Roman" w:hAnsi="Arial" w:cs="Arial"/>
          <w:color w:val="3D3D3D"/>
          <w:sz w:val="20"/>
          <w:szCs w:val="20"/>
          <w:lang w:eastAsia="en-AU"/>
        </w:rPr>
        <w:t xml:space="preserve"> lack of success, is coming out of recess, or any potential merged opportunities.</w:t>
      </w:r>
    </w:p>
    <w:p w:rsidR="002A7F1F" w:rsidRPr="002A7F1F" w:rsidRDefault="002A7F1F" w:rsidP="002A7F1F">
      <w:pPr>
        <w:spacing w:before="100" w:beforeAutospacing="1" w:after="100" w:afterAutospacing="1" w:line="300" w:lineRule="atLeast"/>
        <w:ind w:hanging="720"/>
        <w:rPr>
          <w:rFonts w:ascii="Arial" w:eastAsia="Times New Roman" w:hAnsi="Arial" w:cs="Arial"/>
          <w:color w:val="3D3D3D"/>
          <w:sz w:val="20"/>
          <w:szCs w:val="20"/>
          <w:lang w:eastAsia="en-AU"/>
        </w:rPr>
      </w:pP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III.</w:t>
      </w: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Junior structure – Where the club has no U18/U19 (or younger) under age sides, and are not capable of developing a junior program due to reasons outside of its control.</w:t>
      </w:r>
    </w:p>
    <w:p w:rsidR="002A7F1F" w:rsidRPr="002A7F1F" w:rsidRDefault="002A7F1F" w:rsidP="002A7F1F">
      <w:pPr>
        <w:spacing w:before="100" w:beforeAutospacing="1" w:after="100" w:afterAutospacing="1" w:line="300" w:lineRule="atLeast"/>
        <w:ind w:hanging="720"/>
        <w:rPr>
          <w:rFonts w:ascii="Arial" w:eastAsia="Times New Roman" w:hAnsi="Arial" w:cs="Arial"/>
          <w:color w:val="3D3D3D"/>
          <w:sz w:val="20"/>
          <w:szCs w:val="20"/>
          <w:lang w:eastAsia="en-AU"/>
        </w:rPr>
      </w:pP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IV.</w:t>
      </w:r>
      <w:r w:rsidRPr="002A7F1F">
        <w:rPr>
          <w:rFonts w:ascii="Arial" w:eastAsia="Times New Roman" w:hAnsi="Arial" w:cs="Arial"/>
          <w:color w:val="3D3D3D"/>
          <w:sz w:val="14"/>
          <w:szCs w:val="14"/>
          <w:lang w:eastAsia="en-AU"/>
        </w:rPr>
        <w:t xml:space="preserve">        </w:t>
      </w:r>
      <w:r w:rsidRPr="002A7F1F">
        <w:rPr>
          <w:rFonts w:ascii="Arial" w:eastAsia="Times New Roman" w:hAnsi="Arial" w:cs="Arial"/>
          <w:color w:val="3D3D3D"/>
          <w:sz w:val="20"/>
          <w:szCs w:val="20"/>
          <w:lang w:eastAsia="en-AU"/>
        </w:rPr>
        <w:t xml:space="preserve">Other – For any other reason as so determined by the AFL </w:t>
      </w:r>
      <w:r w:rsidR="006D65ED">
        <w:rPr>
          <w:rFonts w:ascii="Arial" w:eastAsia="Times New Roman" w:hAnsi="Arial" w:cs="Arial"/>
          <w:color w:val="3D3D3D"/>
          <w:sz w:val="20"/>
          <w:szCs w:val="20"/>
          <w:lang w:eastAsia="en-AU"/>
        </w:rPr>
        <w:t>Gippsland</w:t>
      </w:r>
      <w:r w:rsidRPr="002A7F1F">
        <w:rPr>
          <w:rFonts w:ascii="Arial" w:eastAsia="Times New Roman" w:hAnsi="Arial" w:cs="Arial"/>
          <w:color w:val="3D3D3D"/>
          <w:sz w:val="20"/>
          <w:szCs w:val="20"/>
          <w:lang w:eastAsia="en-AU"/>
        </w:rPr>
        <w:t xml:space="preserve"> Commission. </w:t>
      </w:r>
      <w:proofErr w:type="spellStart"/>
      <w:proofErr w:type="gramStart"/>
      <w:r w:rsidRPr="002A7F1F">
        <w:rPr>
          <w:rFonts w:ascii="Arial" w:eastAsia="Times New Roman" w:hAnsi="Arial" w:cs="Arial"/>
          <w:color w:val="3D3D3D"/>
          <w:sz w:val="20"/>
          <w:szCs w:val="20"/>
          <w:lang w:eastAsia="en-AU"/>
        </w:rPr>
        <w:t>e.g</w:t>
      </w:r>
      <w:proofErr w:type="spellEnd"/>
      <w:proofErr w:type="gramEnd"/>
      <w:r w:rsidRPr="002A7F1F">
        <w:rPr>
          <w:rFonts w:ascii="Arial" w:eastAsia="Times New Roman" w:hAnsi="Arial" w:cs="Arial"/>
          <w:color w:val="3D3D3D"/>
          <w:sz w:val="20"/>
          <w:szCs w:val="20"/>
          <w:lang w:eastAsia="en-AU"/>
        </w:rPr>
        <w:t xml:space="preserve"> special consideration should be given due to an understanding and recognition of a club’s current playing list.</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 xml:space="preserve">AFL </w:t>
      </w:r>
      <w:r w:rsidR="006D65ED">
        <w:rPr>
          <w:rFonts w:ascii="Arial" w:eastAsia="Times New Roman" w:hAnsi="Arial" w:cs="Arial"/>
          <w:color w:val="3D3D3D"/>
          <w:sz w:val="20"/>
          <w:szCs w:val="20"/>
          <w:lang w:val="en-US" w:eastAsia="en-AU"/>
        </w:rPr>
        <w:t>Gippsland</w:t>
      </w:r>
      <w:r w:rsidRPr="002A7F1F">
        <w:rPr>
          <w:rFonts w:ascii="Arial" w:eastAsia="Times New Roman" w:hAnsi="Arial" w:cs="Arial"/>
          <w:color w:val="3D3D3D"/>
          <w:sz w:val="20"/>
          <w:szCs w:val="20"/>
          <w:lang w:val="en-US" w:eastAsia="en-AU"/>
        </w:rPr>
        <w:t xml:space="preserve"> affiliated clubs who wish to apply for an additional Player Points allocation have been asked to do so by </w:t>
      </w:r>
      <w:r w:rsidRPr="002A7F1F">
        <w:rPr>
          <w:rFonts w:ascii="Arial" w:eastAsia="Times New Roman" w:hAnsi="Arial" w:cs="Arial"/>
          <w:b/>
          <w:color w:val="3D3D3D"/>
          <w:sz w:val="20"/>
          <w:szCs w:val="20"/>
          <w:lang w:val="en-US" w:eastAsia="en-AU"/>
        </w:rPr>
        <w:t xml:space="preserve">COB Friday </w:t>
      </w:r>
      <w:r w:rsidR="00462779">
        <w:rPr>
          <w:rFonts w:ascii="Arial" w:eastAsia="Times New Roman" w:hAnsi="Arial" w:cs="Arial"/>
          <w:b/>
          <w:color w:val="3D3D3D"/>
          <w:sz w:val="20"/>
          <w:szCs w:val="20"/>
          <w:lang w:val="en-US" w:eastAsia="en-AU"/>
        </w:rPr>
        <w:t>16</w:t>
      </w:r>
      <w:r w:rsidRPr="002A7F1F">
        <w:rPr>
          <w:rFonts w:ascii="Arial" w:eastAsia="Times New Roman" w:hAnsi="Arial" w:cs="Arial"/>
          <w:b/>
          <w:color w:val="3D3D3D"/>
          <w:sz w:val="20"/>
          <w:szCs w:val="20"/>
          <w:lang w:val="en-US" w:eastAsia="en-AU"/>
        </w:rPr>
        <w:t xml:space="preserve"> October, 2015</w:t>
      </w:r>
      <w:r w:rsidRPr="002A7F1F">
        <w:rPr>
          <w:rFonts w:ascii="Arial" w:eastAsia="Times New Roman" w:hAnsi="Arial" w:cs="Arial"/>
          <w:color w:val="3D3D3D"/>
          <w:sz w:val="20"/>
          <w:szCs w:val="20"/>
          <w:lang w:val="en-US" w:eastAsia="en-AU"/>
        </w:rPr>
        <w:t>, with applications asked to outline why the club should be allocated additional points using the above criteria as the basis for your application.</w:t>
      </w:r>
      <w:r w:rsidR="0080284C">
        <w:rPr>
          <w:rFonts w:ascii="Arial" w:eastAsia="Times New Roman" w:hAnsi="Arial" w:cs="Arial"/>
          <w:color w:val="3D3D3D"/>
          <w:sz w:val="20"/>
          <w:szCs w:val="20"/>
          <w:lang w:val="en-US" w:eastAsia="en-AU"/>
        </w:rPr>
        <w:t xml:space="preserve">  </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b/>
          <w:bCs/>
          <w:color w:val="3D3D3D"/>
          <w:sz w:val="20"/>
          <w:szCs w:val="20"/>
          <w:highlight w:val="lightGray"/>
          <w:lang w:val="en-US" w:eastAsia="en-AU"/>
        </w:rPr>
        <w:t>2)</w:t>
      </w:r>
      <w:r w:rsidRPr="002A7F1F">
        <w:rPr>
          <w:rFonts w:ascii="Arial" w:eastAsia="Times New Roman" w:hAnsi="Arial" w:cs="Arial"/>
          <w:b/>
          <w:bCs/>
          <w:color w:val="3D3D3D"/>
          <w:sz w:val="14"/>
          <w:szCs w:val="14"/>
          <w:highlight w:val="lightGray"/>
          <w:lang w:val="en-US" w:eastAsia="en-AU"/>
        </w:rPr>
        <w:t xml:space="preserve">    </w:t>
      </w:r>
      <w:r w:rsidRPr="002A7F1F">
        <w:rPr>
          <w:rFonts w:ascii="Arial" w:eastAsia="Times New Roman" w:hAnsi="Arial" w:cs="Arial"/>
          <w:b/>
          <w:bCs/>
          <w:color w:val="3D3D3D"/>
          <w:sz w:val="20"/>
          <w:szCs w:val="20"/>
          <w:highlight w:val="lightGray"/>
          <w:lang w:val="en-US" w:eastAsia="en-AU"/>
        </w:rPr>
        <w:t>PLAYER SALARY CAP</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 xml:space="preserve">As outlined earlier, the Player Salary Cap (PSC) will be introduced across all AFL Victoria Metropolitan Leagues and Regional Commissions for the 2017 season. </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 xml:space="preserve">The PSC will be introduced across </w:t>
      </w:r>
      <w:r w:rsidR="00462779">
        <w:rPr>
          <w:rFonts w:ascii="Arial" w:eastAsia="Times New Roman" w:hAnsi="Arial" w:cs="Arial"/>
          <w:color w:val="3D3D3D"/>
          <w:sz w:val="20"/>
          <w:szCs w:val="20"/>
          <w:lang w:val="en-US" w:eastAsia="en-AU"/>
        </w:rPr>
        <w:t>some</w:t>
      </w:r>
      <w:r w:rsidRPr="002A7F1F">
        <w:rPr>
          <w:rFonts w:ascii="Arial" w:eastAsia="Times New Roman" w:hAnsi="Arial" w:cs="Arial"/>
          <w:color w:val="3D3D3D"/>
          <w:sz w:val="20"/>
          <w:szCs w:val="20"/>
          <w:lang w:val="en-US" w:eastAsia="en-AU"/>
        </w:rPr>
        <w:t xml:space="preserve"> Victoria leagues for the 2016 season as a pilot, with some initial aspects of the PSC framework being implemented in those regions.</w:t>
      </w:r>
      <w:r w:rsidR="00462779">
        <w:rPr>
          <w:rFonts w:ascii="Arial" w:eastAsia="Times New Roman" w:hAnsi="Arial" w:cs="Arial"/>
          <w:color w:val="3D3D3D"/>
          <w:sz w:val="20"/>
          <w:szCs w:val="20"/>
          <w:lang w:val="en-US" w:eastAsia="en-AU"/>
        </w:rPr>
        <w:t xml:space="preserve">  Discussion with leagues in Gip</w:t>
      </w:r>
      <w:r w:rsidR="00096E90">
        <w:rPr>
          <w:rFonts w:ascii="Arial" w:eastAsia="Times New Roman" w:hAnsi="Arial" w:cs="Arial"/>
          <w:color w:val="3D3D3D"/>
          <w:sz w:val="20"/>
          <w:szCs w:val="20"/>
          <w:lang w:val="en-US" w:eastAsia="en-AU"/>
        </w:rPr>
        <w:t>p</w:t>
      </w:r>
      <w:r w:rsidR="00462779">
        <w:rPr>
          <w:rFonts w:ascii="Arial" w:eastAsia="Times New Roman" w:hAnsi="Arial" w:cs="Arial"/>
          <w:color w:val="3D3D3D"/>
          <w:sz w:val="20"/>
          <w:szCs w:val="20"/>
          <w:lang w:val="en-US" w:eastAsia="en-AU"/>
        </w:rPr>
        <w:t xml:space="preserve">sland </w:t>
      </w:r>
      <w:r w:rsidR="00096E90">
        <w:rPr>
          <w:rFonts w:ascii="Arial" w:eastAsia="Times New Roman" w:hAnsi="Arial" w:cs="Arial"/>
          <w:color w:val="3D3D3D"/>
          <w:sz w:val="20"/>
          <w:szCs w:val="20"/>
          <w:lang w:val="en-US" w:eastAsia="en-AU"/>
        </w:rPr>
        <w:t>is</w:t>
      </w:r>
      <w:r w:rsidR="00462779">
        <w:rPr>
          <w:rFonts w:ascii="Arial" w:eastAsia="Times New Roman" w:hAnsi="Arial" w:cs="Arial"/>
          <w:color w:val="3D3D3D"/>
          <w:sz w:val="20"/>
          <w:szCs w:val="20"/>
          <w:lang w:val="en-US" w:eastAsia="en-AU"/>
        </w:rPr>
        <w:t xml:space="preserve"> ongoing but some may wish to implement a pilot salary cap program for their league </w:t>
      </w:r>
      <w:r w:rsidR="00096E90">
        <w:rPr>
          <w:rFonts w:ascii="Arial" w:eastAsia="Times New Roman" w:hAnsi="Arial" w:cs="Arial"/>
          <w:color w:val="3D3D3D"/>
          <w:sz w:val="20"/>
          <w:szCs w:val="20"/>
          <w:lang w:val="en-US" w:eastAsia="en-AU"/>
        </w:rPr>
        <w:t>for season 2016.  Should this be the case the league and AFL Gippsland will ensure all clubs are aware of the pilot cap system in the near future.</w:t>
      </w:r>
    </w:p>
    <w:p w:rsidR="0080284C" w:rsidRDefault="002A7F1F" w:rsidP="002A7F1F">
      <w:pPr>
        <w:spacing w:before="100" w:beforeAutospacing="1" w:after="100" w:afterAutospacing="1"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 xml:space="preserve">The PSC framework is still being finalised but is being drafted to ensure that aspects used as part of </w:t>
      </w:r>
      <w:r w:rsidRPr="002A7F1F">
        <w:rPr>
          <w:rFonts w:ascii="Arial" w:eastAsia="Times New Roman" w:hAnsi="Arial" w:cs="Arial"/>
          <w:color w:val="3D3D3D"/>
          <w:sz w:val="20"/>
          <w:szCs w:val="20"/>
          <w:lang w:val="en-US" w:eastAsia="en-AU"/>
        </w:rPr>
        <w:lastRenderedPageBreak/>
        <w:t>the pilot in 2016 will mirror the state-wide PSC implemented in 2017.</w:t>
      </w:r>
      <w:r w:rsidRPr="002A7F1F">
        <w:rPr>
          <w:rFonts w:ascii="Arial" w:eastAsia="Times New Roman" w:hAnsi="Arial" w:cs="Arial"/>
          <w:color w:val="3D3D3D"/>
          <w:sz w:val="20"/>
          <w:szCs w:val="20"/>
          <w:lang w:eastAsia="en-AU"/>
        </w:rPr>
        <w:t xml:space="preserve"> </w:t>
      </w:r>
      <w:r w:rsidR="00096E90">
        <w:rPr>
          <w:rFonts w:ascii="Arial" w:eastAsia="Times New Roman" w:hAnsi="Arial" w:cs="Arial"/>
          <w:color w:val="3D3D3D"/>
          <w:sz w:val="20"/>
          <w:szCs w:val="20"/>
          <w:lang w:val="en-US" w:eastAsia="en-AU"/>
        </w:rPr>
        <w:t xml:space="preserve">If a </w:t>
      </w:r>
      <w:r w:rsidRPr="002A7F1F">
        <w:rPr>
          <w:rFonts w:ascii="Arial" w:eastAsia="Times New Roman" w:hAnsi="Arial" w:cs="Arial"/>
          <w:color w:val="3D3D3D"/>
          <w:sz w:val="20"/>
          <w:szCs w:val="20"/>
          <w:lang w:val="en-US" w:eastAsia="en-AU"/>
        </w:rPr>
        <w:t xml:space="preserve">pilot </w:t>
      </w:r>
      <w:r w:rsidR="00096E90">
        <w:rPr>
          <w:rFonts w:ascii="Arial" w:eastAsia="Times New Roman" w:hAnsi="Arial" w:cs="Arial"/>
          <w:color w:val="3D3D3D"/>
          <w:sz w:val="20"/>
          <w:szCs w:val="20"/>
          <w:lang w:val="en-US" w:eastAsia="en-AU"/>
        </w:rPr>
        <w:t xml:space="preserve">is </w:t>
      </w:r>
      <w:r w:rsidRPr="002A7F1F">
        <w:rPr>
          <w:rFonts w:ascii="Arial" w:eastAsia="Times New Roman" w:hAnsi="Arial" w:cs="Arial"/>
          <w:color w:val="3D3D3D"/>
          <w:sz w:val="20"/>
          <w:szCs w:val="20"/>
          <w:lang w:val="en-US" w:eastAsia="en-AU"/>
        </w:rPr>
        <w:t xml:space="preserve">introduced </w:t>
      </w:r>
      <w:r w:rsidR="00096E90">
        <w:rPr>
          <w:rFonts w:ascii="Arial" w:eastAsia="Times New Roman" w:hAnsi="Arial" w:cs="Arial"/>
          <w:color w:val="3D3D3D"/>
          <w:sz w:val="20"/>
          <w:szCs w:val="20"/>
          <w:lang w:val="en-US" w:eastAsia="en-AU"/>
        </w:rPr>
        <w:t xml:space="preserve">by any </w:t>
      </w:r>
    </w:p>
    <w:p w:rsidR="002A7F1F" w:rsidRPr="002A7F1F" w:rsidRDefault="00096E90" w:rsidP="002A7F1F">
      <w:pPr>
        <w:spacing w:before="100" w:beforeAutospacing="1" w:after="100" w:afterAutospacing="1" w:line="300" w:lineRule="atLeast"/>
        <w:rPr>
          <w:rFonts w:ascii="Arial" w:eastAsia="Times New Roman" w:hAnsi="Arial" w:cs="Arial"/>
          <w:color w:val="3D3D3D"/>
          <w:sz w:val="20"/>
          <w:szCs w:val="20"/>
          <w:lang w:eastAsia="en-AU"/>
        </w:rPr>
      </w:pPr>
      <w:r>
        <w:rPr>
          <w:rFonts w:ascii="Arial" w:eastAsia="Times New Roman" w:hAnsi="Arial" w:cs="Arial"/>
          <w:color w:val="3D3D3D"/>
          <w:sz w:val="20"/>
          <w:szCs w:val="20"/>
          <w:lang w:val="en-US" w:eastAsia="en-AU"/>
        </w:rPr>
        <w:t>Gipp</w:t>
      </w:r>
      <w:r w:rsidR="00BD1D94">
        <w:rPr>
          <w:rFonts w:ascii="Arial" w:eastAsia="Times New Roman" w:hAnsi="Arial" w:cs="Arial"/>
          <w:color w:val="3D3D3D"/>
          <w:sz w:val="20"/>
          <w:szCs w:val="20"/>
          <w:lang w:val="en-US" w:eastAsia="en-AU"/>
        </w:rPr>
        <w:t>s</w:t>
      </w:r>
      <w:r>
        <w:rPr>
          <w:rFonts w:ascii="Arial" w:eastAsia="Times New Roman" w:hAnsi="Arial" w:cs="Arial"/>
          <w:color w:val="3D3D3D"/>
          <w:sz w:val="20"/>
          <w:szCs w:val="20"/>
          <w:lang w:val="en-US" w:eastAsia="en-AU"/>
        </w:rPr>
        <w:t xml:space="preserve">land leagues </w:t>
      </w:r>
      <w:r w:rsidR="002A7F1F" w:rsidRPr="002A7F1F">
        <w:rPr>
          <w:rFonts w:ascii="Arial" w:eastAsia="Times New Roman" w:hAnsi="Arial" w:cs="Arial"/>
          <w:color w:val="3D3D3D"/>
          <w:sz w:val="20"/>
          <w:szCs w:val="20"/>
          <w:lang w:val="en-US" w:eastAsia="en-AU"/>
        </w:rPr>
        <w:t xml:space="preserve">for 2016 </w:t>
      </w:r>
      <w:r>
        <w:rPr>
          <w:rFonts w:ascii="Arial" w:eastAsia="Times New Roman" w:hAnsi="Arial" w:cs="Arial"/>
          <w:color w:val="3D3D3D"/>
          <w:sz w:val="20"/>
          <w:szCs w:val="20"/>
          <w:lang w:val="en-US" w:eastAsia="en-AU"/>
        </w:rPr>
        <w:t xml:space="preserve">the </w:t>
      </w:r>
      <w:r w:rsidR="002A7F1F" w:rsidRPr="002A7F1F">
        <w:rPr>
          <w:rFonts w:ascii="Arial" w:eastAsia="Times New Roman" w:hAnsi="Arial" w:cs="Arial"/>
          <w:color w:val="3D3D3D"/>
          <w:sz w:val="20"/>
          <w:szCs w:val="20"/>
          <w:lang w:val="en-US" w:eastAsia="en-AU"/>
        </w:rPr>
        <w:t>focus</w:t>
      </w:r>
      <w:r>
        <w:rPr>
          <w:rFonts w:ascii="Arial" w:eastAsia="Times New Roman" w:hAnsi="Arial" w:cs="Arial"/>
          <w:color w:val="3D3D3D"/>
          <w:sz w:val="20"/>
          <w:szCs w:val="20"/>
          <w:lang w:val="en-US" w:eastAsia="en-AU"/>
        </w:rPr>
        <w:t xml:space="preserve"> will be</w:t>
      </w:r>
      <w:r w:rsidR="002A7F1F" w:rsidRPr="002A7F1F">
        <w:rPr>
          <w:rFonts w:ascii="Arial" w:eastAsia="Times New Roman" w:hAnsi="Arial" w:cs="Arial"/>
          <w:color w:val="3D3D3D"/>
          <w:sz w:val="20"/>
          <w:szCs w:val="20"/>
          <w:lang w:val="en-US" w:eastAsia="en-AU"/>
        </w:rPr>
        <w:t xml:space="preserve"> on training and education programs, reporting and relevant other details.</w:t>
      </w:r>
    </w:p>
    <w:p w:rsidR="002A7F1F" w:rsidRPr="002A7F1F" w:rsidRDefault="002A7F1F" w:rsidP="002A7F1F">
      <w:pPr>
        <w:spacing w:before="100" w:beforeAutospacing="1" w:after="100" w:afterAutospacing="1" w:line="300" w:lineRule="atLeast"/>
        <w:ind w:left="675" w:hanging="360"/>
        <w:rPr>
          <w:rFonts w:ascii="Arial" w:eastAsia="Times New Roman" w:hAnsi="Arial" w:cs="Arial"/>
          <w:color w:val="3D3D3D"/>
          <w:sz w:val="20"/>
          <w:szCs w:val="20"/>
          <w:lang w:eastAsia="en-AU"/>
        </w:rPr>
      </w:pPr>
      <w:r w:rsidRPr="002A7F1F">
        <w:rPr>
          <w:rFonts w:ascii="Arial" w:eastAsia="Times New Roman" w:hAnsi="Arial" w:cs="Arial"/>
          <w:b/>
          <w:bCs/>
          <w:color w:val="3D3D3D"/>
          <w:sz w:val="20"/>
          <w:szCs w:val="20"/>
          <w:highlight w:val="lightGray"/>
          <w:lang w:val="en-US" w:eastAsia="en-AU"/>
        </w:rPr>
        <w:t>3)</w:t>
      </w:r>
      <w:r w:rsidRPr="002A7F1F">
        <w:rPr>
          <w:rFonts w:ascii="Arial" w:eastAsia="Times New Roman" w:hAnsi="Arial" w:cs="Arial"/>
          <w:b/>
          <w:bCs/>
          <w:color w:val="3D3D3D"/>
          <w:sz w:val="14"/>
          <w:szCs w:val="14"/>
          <w:highlight w:val="lightGray"/>
          <w:lang w:val="en-US" w:eastAsia="en-AU"/>
        </w:rPr>
        <w:t xml:space="preserve">    </w:t>
      </w:r>
      <w:r w:rsidRPr="002A7F1F">
        <w:rPr>
          <w:rFonts w:ascii="Arial" w:eastAsia="Times New Roman" w:hAnsi="Arial" w:cs="Arial"/>
          <w:b/>
          <w:bCs/>
          <w:color w:val="3D3D3D"/>
          <w:sz w:val="20"/>
          <w:szCs w:val="20"/>
          <w:highlight w:val="lightGray"/>
          <w:lang w:val="en-US" w:eastAsia="en-AU"/>
        </w:rPr>
        <w:t xml:space="preserve">AFL </w:t>
      </w:r>
      <w:r w:rsidR="00096E90">
        <w:rPr>
          <w:rFonts w:ascii="Arial" w:eastAsia="Times New Roman" w:hAnsi="Arial" w:cs="Arial"/>
          <w:b/>
          <w:bCs/>
          <w:color w:val="3D3D3D"/>
          <w:sz w:val="20"/>
          <w:szCs w:val="20"/>
          <w:highlight w:val="lightGray"/>
          <w:lang w:val="en-US" w:eastAsia="en-AU"/>
        </w:rPr>
        <w:t>GIPPSLAND</w:t>
      </w:r>
      <w:r w:rsidRPr="002A7F1F">
        <w:rPr>
          <w:rFonts w:ascii="Arial" w:eastAsia="Times New Roman" w:hAnsi="Arial" w:cs="Arial"/>
          <w:b/>
          <w:bCs/>
          <w:color w:val="3D3D3D"/>
          <w:sz w:val="20"/>
          <w:szCs w:val="20"/>
          <w:highlight w:val="lightGray"/>
          <w:lang w:val="en-US" w:eastAsia="en-AU"/>
        </w:rPr>
        <w:t xml:space="preserve"> CLUB SUSTAINABILITY ADVISORY COMMITTEE</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 xml:space="preserve">The AFL </w:t>
      </w:r>
      <w:r w:rsidR="006D65ED">
        <w:rPr>
          <w:rFonts w:ascii="Arial" w:eastAsia="Times New Roman" w:hAnsi="Arial" w:cs="Arial"/>
          <w:color w:val="3D3D3D"/>
          <w:sz w:val="20"/>
          <w:szCs w:val="20"/>
          <w:lang w:val="en-US" w:eastAsia="en-AU"/>
        </w:rPr>
        <w:t>Gippsland</w:t>
      </w:r>
      <w:r w:rsidRPr="002A7F1F">
        <w:rPr>
          <w:rFonts w:ascii="Arial" w:eastAsia="Times New Roman" w:hAnsi="Arial" w:cs="Arial"/>
          <w:color w:val="3D3D3D"/>
          <w:sz w:val="20"/>
          <w:szCs w:val="20"/>
          <w:lang w:val="en-US" w:eastAsia="en-AU"/>
        </w:rPr>
        <w:t xml:space="preserve"> Commission is currently in the process of forming a ‘Club Sustainability Advisory Committee’.</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The intention of forming this Advisory Committee will be to assess the Salary Caps and Player Point allocations for</w:t>
      </w:r>
      <w:r w:rsidR="00096E90">
        <w:rPr>
          <w:rFonts w:ascii="Arial" w:eastAsia="Times New Roman" w:hAnsi="Arial" w:cs="Arial"/>
          <w:color w:val="3D3D3D"/>
          <w:sz w:val="20"/>
          <w:szCs w:val="20"/>
          <w:lang w:val="en-US" w:eastAsia="en-AU"/>
        </w:rPr>
        <w:t xml:space="preserve"> leagues across the AFL Gippsland </w:t>
      </w:r>
      <w:r w:rsidRPr="002A7F1F">
        <w:rPr>
          <w:rFonts w:ascii="Arial" w:eastAsia="Times New Roman" w:hAnsi="Arial" w:cs="Arial"/>
          <w:color w:val="3D3D3D"/>
          <w:sz w:val="20"/>
          <w:szCs w:val="20"/>
          <w:lang w:val="en-US" w:eastAsia="en-AU"/>
        </w:rPr>
        <w:t xml:space="preserve">region, and to make recommendations to the AFL </w:t>
      </w:r>
      <w:r w:rsidR="00096E90">
        <w:rPr>
          <w:rFonts w:ascii="Arial" w:eastAsia="Times New Roman" w:hAnsi="Arial" w:cs="Arial"/>
          <w:color w:val="3D3D3D"/>
          <w:sz w:val="20"/>
          <w:szCs w:val="20"/>
          <w:lang w:val="en-US" w:eastAsia="en-AU"/>
        </w:rPr>
        <w:t>Gippsland</w:t>
      </w:r>
      <w:r w:rsidRPr="002A7F1F">
        <w:rPr>
          <w:rFonts w:ascii="Arial" w:eastAsia="Times New Roman" w:hAnsi="Arial" w:cs="Arial"/>
          <w:color w:val="3D3D3D"/>
          <w:sz w:val="20"/>
          <w:szCs w:val="20"/>
          <w:lang w:val="en-US" w:eastAsia="en-AU"/>
        </w:rPr>
        <w:t xml:space="preserve"> Commission on suitable Salary Caps and Player Point allocations into the future.</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It is expected that the Advisory Committee will consist of:</w:t>
      </w:r>
    </w:p>
    <w:p w:rsidR="002A7F1F" w:rsidRPr="002A7F1F" w:rsidRDefault="002A7F1F" w:rsidP="002A7F1F">
      <w:pPr>
        <w:numPr>
          <w:ilvl w:val="0"/>
          <w:numId w:val="1"/>
        </w:numPr>
        <w:spacing w:before="100" w:beforeAutospacing="1" w:after="100" w:afterAutospacing="1" w:line="300" w:lineRule="atLeast"/>
        <w:ind w:left="675"/>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eastAsia="en-AU"/>
        </w:rPr>
        <w:t xml:space="preserve">AFL </w:t>
      </w:r>
      <w:r w:rsidR="00096E90">
        <w:rPr>
          <w:rFonts w:ascii="Arial" w:eastAsia="Times New Roman" w:hAnsi="Arial" w:cs="Arial"/>
          <w:color w:val="3D3D3D"/>
          <w:sz w:val="20"/>
          <w:szCs w:val="20"/>
          <w:lang w:eastAsia="en-AU"/>
        </w:rPr>
        <w:t>Gippsland</w:t>
      </w:r>
      <w:r w:rsidRPr="002A7F1F">
        <w:rPr>
          <w:rFonts w:ascii="Arial" w:eastAsia="Times New Roman" w:hAnsi="Arial" w:cs="Arial"/>
          <w:color w:val="3D3D3D"/>
          <w:sz w:val="20"/>
          <w:szCs w:val="20"/>
          <w:lang w:eastAsia="en-AU"/>
        </w:rPr>
        <w:t xml:space="preserve"> Commission </w:t>
      </w:r>
      <w:r w:rsidR="00096E90">
        <w:rPr>
          <w:rFonts w:ascii="Arial" w:eastAsia="Times New Roman" w:hAnsi="Arial" w:cs="Arial"/>
          <w:color w:val="3D3D3D"/>
          <w:sz w:val="20"/>
          <w:szCs w:val="20"/>
          <w:lang w:eastAsia="en-AU"/>
        </w:rPr>
        <w:t>Member</w:t>
      </w:r>
    </w:p>
    <w:p w:rsidR="002A7F1F" w:rsidRPr="002A7F1F" w:rsidRDefault="002A7F1F" w:rsidP="002A7F1F">
      <w:pPr>
        <w:numPr>
          <w:ilvl w:val="0"/>
          <w:numId w:val="1"/>
        </w:numPr>
        <w:spacing w:before="100" w:beforeAutospacing="1" w:after="100" w:afterAutospacing="1" w:line="300" w:lineRule="atLeast"/>
        <w:ind w:left="675"/>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eastAsia="en-AU"/>
        </w:rPr>
        <w:t xml:space="preserve">AFL </w:t>
      </w:r>
      <w:r w:rsidR="00096E90">
        <w:rPr>
          <w:rFonts w:ascii="Arial" w:eastAsia="Times New Roman" w:hAnsi="Arial" w:cs="Arial"/>
          <w:color w:val="3D3D3D"/>
          <w:sz w:val="20"/>
          <w:szCs w:val="20"/>
          <w:lang w:eastAsia="en-AU"/>
        </w:rPr>
        <w:t>Gippsland</w:t>
      </w:r>
      <w:r w:rsidRPr="002A7F1F">
        <w:rPr>
          <w:rFonts w:ascii="Arial" w:eastAsia="Times New Roman" w:hAnsi="Arial" w:cs="Arial"/>
          <w:color w:val="3D3D3D"/>
          <w:sz w:val="20"/>
          <w:szCs w:val="20"/>
          <w:lang w:eastAsia="en-AU"/>
        </w:rPr>
        <w:t xml:space="preserve"> R</w:t>
      </w:r>
      <w:r w:rsidR="00096E90">
        <w:rPr>
          <w:rFonts w:ascii="Arial" w:eastAsia="Times New Roman" w:hAnsi="Arial" w:cs="Arial"/>
          <w:color w:val="3D3D3D"/>
          <w:sz w:val="20"/>
          <w:szCs w:val="20"/>
          <w:lang w:eastAsia="en-AU"/>
        </w:rPr>
        <w:t xml:space="preserve">egion </w:t>
      </w:r>
      <w:r w:rsidRPr="002A7F1F">
        <w:rPr>
          <w:rFonts w:ascii="Arial" w:eastAsia="Times New Roman" w:hAnsi="Arial" w:cs="Arial"/>
          <w:color w:val="3D3D3D"/>
          <w:sz w:val="20"/>
          <w:szCs w:val="20"/>
          <w:lang w:eastAsia="en-AU"/>
        </w:rPr>
        <w:t>G</w:t>
      </w:r>
      <w:r w:rsidR="00096E90">
        <w:rPr>
          <w:rFonts w:ascii="Arial" w:eastAsia="Times New Roman" w:hAnsi="Arial" w:cs="Arial"/>
          <w:color w:val="3D3D3D"/>
          <w:sz w:val="20"/>
          <w:szCs w:val="20"/>
          <w:lang w:eastAsia="en-AU"/>
        </w:rPr>
        <w:t xml:space="preserve">eneral </w:t>
      </w:r>
      <w:r w:rsidRPr="002A7F1F">
        <w:rPr>
          <w:rFonts w:ascii="Arial" w:eastAsia="Times New Roman" w:hAnsi="Arial" w:cs="Arial"/>
          <w:color w:val="3D3D3D"/>
          <w:sz w:val="20"/>
          <w:szCs w:val="20"/>
          <w:lang w:eastAsia="en-AU"/>
        </w:rPr>
        <w:t>M</w:t>
      </w:r>
      <w:r w:rsidR="00096E90">
        <w:rPr>
          <w:rFonts w:ascii="Arial" w:eastAsia="Times New Roman" w:hAnsi="Arial" w:cs="Arial"/>
          <w:color w:val="3D3D3D"/>
          <w:sz w:val="20"/>
          <w:szCs w:val="20"/>
          <w:lang w:eastAsia="en-AU"/>
        </w:rPr>
        <w:t>anager</w:t>
      </w:r>
      <w:r w:rsidRPr="002A7F1F">
        <w:rPr>
          <w:rFonts w:ascii="Arial" w:eastAsia="Times New Roman" w:hAnsi="Arial" w:cs="Arial"/>
          <w:color w:val="3D3D3D"/>
          <w:sz w:val="20"/>
          <w:szCs w:val="20"/>
          <w:lang w:eastAsia="en-AU"/>
        </w:rPr>
        <w:t xml:space="preserve"> </w:t>
      </w:r>
    </w:p>
    <w:p w:rsidR="002A7F1F" w:rsidRPr="002A7F1F" w:rsidRDefault="002A7F1F" w:rsidP="002A7F1F">
      <w:pPr>
        <w:numPr>
          <w:ilvl w:val="0"/>
          <w:numId w:val="1"/>
        </w:numPr>
        <w:spacing w:before="100" w:beforeAutospacing="1" w:after="100" w:afterAutospacing="1" w:line="300" w:lineRule="atLeast"/>
        <w:ind w:left="675"/>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eastAsia="en-AU"/>
        </w:rPr>
        <w:t xml:space="preserve">A nominated representative of each affiliated League </w:t>
      </w:r>
      <w:r w:rsidR="00096E90">
        <w:rPr>
          <w:rFonts w:ascii="Arial" w:eastAsia="Times New Roman" w:hAnsi="Arial" w:cs="Arial"/>
          <w:color w:val="3D3D3D"/>
          <w:sz w:val="20"/>
          <w:szCs w:val="20"/>
          <w:lang w:eastAsia="en-AU"/>
        </w:rPr>
        <w:t>in Gippsland</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eastAsia="en-AU"/>
        </w:rPr>
      </w:pPr>
      <w:r w:rsidRPr="002A7F1F">
        <w:rPr>
          <w:rFonts w:ascii="Arial" w:eastAsia="Times New Roman" w:hAnsi="Arial" w:cs="Arial"/>
          <w:color w:val="3D3D3D"/>
          <w:sz w:val="20"/>
          <w:szCs w:val="20"/>
          <w:lang w:val="en-US" w:eastAsia="en-AU"/>
        </w:rPr>
        <w:t>The Advisory Committee will also seek input from and liaise with League Operati</w:t>
      </w:r>
      <w:r w:rsidR="00096E90">
        <w:rPr>
          <w:rFonts w:ascii="Arial" w:eastAsia="Times New Roman" w:hAnsi="Arial" w:cs="Arial"/>
          <w:color w:val="3D3D3D"/>
          <w:sz w:val="20"/>
          <w:szCs w:val="20"/>
          <w:lang w:val="en-US" w:eastAsia="en-AU"/>
        </w:rPr>
        <w:t xml:space="preserve">on Managers and the AFL Gippsland </w:t>
      </w:r>
      <w:r w:rsidRPr="002A7F1F">
        <w:rPr>
          <w:rFonts w:ascii="Arial" w:eastAsia="Times New Roman" w:hAnsi="Arial" w:cs="Arial"/>
          <w:color w:val="3D3D3D"/>
          <w:sz w:val="20"/>
          <w:szCs w:val="20"/>
          <w:lang w:val="en-US" w:eastAsia="en-AU"/>
        </w:rPr>
        <w:t>Football Development Managers as required.</w:t>
      </w:r>
    </w:p>
    <w:p w:rsidR="002A7F1F" w:rsidRPr="002A7F1F" w:rsidRDefault="00096E90" w:rsidP="002A7F1F">
      <w:pPr>
        <w:spacing w:before="100" w:beforeAutospacing="1" w:after="100" w:afterAutospacing="1" w:line="300" w:lineRule="atLeast"/>
        <w:rPr>
          <w:rFonts w:ascii="Arial" w:eastAsia="Times New Roman" w:hAnsi="Arial" w:cs="Arial"/>
          <w:color w:val="3D3D3D"/>
          <w:sz w:val="20"/>
          <w:szCs w:val="20"/>
          <w:lang w:val="en-US" w:eastAsia="en-AU"/>
        </w:rPr>
      </w:pPr>
      <w:r>
        <w:rPr>
          <w:rFonts w:ascii="Arial" w:eastAsia="Times New Roman" w:hAnsi="Arial" w:cs="Arial"/>
          <w:color w:val="3D3D3D"/>
          <w:sz w:val="20"/>
          <w:szCs w:val="20"/>
          <w:lang w:val="en-US" w:eastAsia="en-AU"/>
        </w:rPr>
        <w:t xml:space="preserve">AFL Gippsland </w:t>
      </w:r>
      <w:r w:rsidR="002A7F1F" w:rsidRPr="002A7F1F">
        <w:rPr>
          <w:rFonts w:ascii="Arial" w:eastAsia="Times New Roman" w:hAnsi="Arial" w:cs="Arial"/>
          <w:color w:val="3D3D3D"/>
          <w:sz w:val="20"/>
          <w:szCs w:val="20"/>
          <w:lang w:val="en-US" w:eastAsia="en-AU"/>
        </w:rPr>
        <w:t xml:space="preserve">will approach each affiliated League asking them to nominate a suitable representative to join this Advisory Committee at upcoming league AGMs. This League appointed representative will take a keen interest in the AFL Victoria Community Club Sustainability program and work with AFL </w:t>
      </w:r>
      <w:r>
        <w:rPr>
          <w:rFonts w:ascii="Arial" w:eastAsia="Times New Roman" w:hAnsi="Arial" w:cs="Arial"/>
          <w:color w:val="3D3D3D"/>
          <w:sz w:val="20"/>
          <w:szCs w:val="20"/>
          <w:lang w:val="en-US" w:eastAsia="en-AU"/>
        </w:rPr>
        <w:t>Gippsland</w:t>
      </w:r>
      <w:r w:rsidR="002A7F1F" w:rsidRPr="002A7F1F">
        <w:rPr>
          <w:rFonts w:ascii="Arial" w:eastAsia="Times New Roman" w:hAnsi="Arial" w:cs="Arial"/>
          <w:color w:val="3D3D3D"/>
          <w:sz w:val="20"/>
          <w:szCs w:val="20"/>
          <w:lang w:val="en-US" w:eastAsia="en-AU"/>
        </w:rPr>
        <w:t xml:space="preserve"> to ensure the program is implemented and managed successfully across our region in 2016 and into the future. </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The appointed League representatives will also be expected to do some liaison with member clubs of the League they are representing, and to liaise with and seek advice from the respective League Operations Manager as required.</w:t>
      </w:r>
    </w:p>
    <w:p w:rsidR="002A7F1F" w:rsidRPr="002A7F1F" w:rsidRDefault="002A7F1F" w:rsidP="002A7F1F">
      <w:pPr>
        <w:spacing w:before="100" w:beforeAutospacing="1" w:after="100" w:afterAutospacing="1"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We thank you for your assistance throughout this process and look forward to working with all of you as the framewo</w:t>
      </w:r>
      <w:r w:rsidR="00096E90">
        <w:rPr>
          <w:rFonts w:ascii="Arial" w:eastAsia="Times New Roman" w:hAnsi="Arial" w:cs="Arial"/>
          <w:color w:val="3D3D3D"/>
          <w:sz w:val="20"/>
          <w:szCs w:val="20"/>
          <w:lang w:val="en-US" w:eastAsia="en-AU"/>
        </w:rPr>
        <w:t>rk becomes entrenched across Gippsland</w:t>
      </w:r>
      <w:r w:rsidRPr="002A7F1F">
        <w:rPr>
          <w:rFonts w:ascii="Arial" w:eastAsia="Times New Roman" w:hAnsi="Arial" w:cs="Arial"/>
          <w:color w:val="3D3D3D"/>
          <w:sz w:val="20"/>
          <w:szCs w:val="20"/>
          <w:lang w:val="en-US" w:eastAsia="en-AU"/>
        </w:rPr>
        <w:t>. Please feel free to contact me with any questions or for further clarification.</w:t>
      </w:r>
    </w:p>
    <w:p w:rsidR="0080284C" w:rsidRDefault="0080284C" w:rsidP="002A7F1F">
      <w:pPr>
        <w:spacing w:before="100" w:beforeAutospacing="1" w:after="100" w:afterAutospacing="1" w:line="300" w:lineRule="atLeast"/>
        <w:rPr>
          <w:rFonts w:ascii="Arial" w:eastAsia="Times New Roman" w:hAnsi="Arial" w:cs="Arial"/>
          <w:color w:val="3D3D3D"/>
          <w:sz w:val="20"/>
          <w:szCs w:val="20"/>
          <w:lang w:val="en-US" w:eastAsia="en-AU"/>
        </w:rPr>
      </w:pPr>
    </w:p>
    <w:p w:rsidR="0080284C" w:rsidRDefault="0080284C" w:rsidP="002A7F1F">
      <w:pPr>
        <w:spacing w:before="100" w:beforeAutospacing="1" w:after="100" w:afterAutospacing="1" w:line="300" w:lineRule="atLeast"/>
        <w:rPr>
          <w:rFonts w:ascii="Arial" w:eastAsia="Times New Roman" w:hAnsi="Arial" w:cs="Arial"/>
          <w:color w:val="3D3D3D"/>
          <w:sz w:val="20"/>
          <w:szCs w:val="20"/>
          <w:lang w:val="en-US" w:eastAsia="en-AU"/>
        </w:rPr>
      </w:pPr>
    </w:p>
    <w:p w:rsidR="0080284C" w:rsidRDefault="0080284C" w:rsidP="002A7F1F">
      <w:pPr>
        <w:spacing w:before="100" w:beforeAutospacing="1" w:after="100" w:afterAutospacing="1" w:line="300" w:lineRule="atLeast"/>
        <w:rPr>
          <w:rFonts w:ascii="Arial" w:eastAsia="Times New Roman" w:hAnsi="Arial" w:cs="Arial"/>
          <w:color w:val="3D3D3D"/>
          <w:sz w:val="20"/>
          <w:szCs w:val="20"/>
          <w:lang w:val="en-US" w:eastAsia="en-AU"/>
        </w:rPr>
      </w:pPr>
    </w:p>
    <w:p w:rsidR="0080284C" w:rsidRDefault="0080284C" w:rsidP="002A7F1F">
      <w:pPr>
        <w:spacing w:before="100" w:beforeAutospacing="1" w:after="100" w:afterAutospacing="1" w:line="300" w:lineRule="atLeast"/>
        <w:rPr>
          <w:rFonts w:ascii="Arial" w:eastAsia="Times New Roman" w:hAnsi="Arial" w:cs="Arial"/>
          <w:color w:val="3D3D3D"/>
          <w:sz w:val="20"/>
          <w:szCs w:val="20"/>
          <w:lang w:val="en-US" w:eastAsia="en-AU"/>
        </w:rPr>
      </w:pPr>
    </w:p>
    <w:p w:rsidR="002A7F1F" w:rsidRDefault="00BD1D94" w:rsidP="002A7F1F">
      <w:pPr>
        <w:spacing w:before="100" w:beforeAutospacing="1" w:after="100" w:afterAutospacing="1" w:line="300" w:lineRule="atLeast"/>
        <w:rPr>
          <w:rFonts w:ascii="Arial" w:eastAsia="Times New Roman" w:hAnsi="Arial" w:cs="Arial"/>
          <w:color w:val="3D3D3D"/>
          <w:sz w:val="20"/>
          <w:szCs w:val="20"/>
          <w:lang w:val="en-US" w:eastAsia="en-AU"/>
        </w:rPr>
      </w:pPr>
      <w:bookmarkStart w:id="0" w:name="_GoBack"/>
      <w:bookmarkEnd w:id="0"/>
      <w:r>
        <w:rPr>
          <w:rFonts w:ascii="Arial" w:eastAsia="Times New Roman" w:hAnsi="Arial" w:cs="Arial"/>
          <w:noProof/>
          <w:color w:val="3D3D3D"/>
          <w:sz w:val="20"/>
          <w:szCs w:val="20"/>
          <w:lang w:eastAsia="en-AU"/>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260350</wp:posOffset>
            </wp:positionV>
            <wp:extent cx="1971675" cy="647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647700"/>
                    </a:xfrm>
                    <a:prstGeom prst="rect">
                      <a:avLst/>
                    </a:prstGeom>
                    <a:noFill/>
                    <a:ln>
                      <a:noFill/>
                    </a:ln>
                  </pic:spPr>
                </pic:pic>
              </a:graphicData>
            </a:graphic>
          </wp:anchor>
        </w:drawing>
      </w:r>
      <w:r w:rsidR="002A7F1F" w:rsidRPr="002A7F1F">
        <w:rPr>
          <w:rFonts w:ascii="Arial" w:eastAsia="Times New Roman" w:hAnsi="Arial" w:cs="Arial"/>
          <w:color w:val="3D3D3D"/>
          <w:sz w:val="20"/>
          <w:szCs w:val="20"/>
          <w:lang w:val="en-US" w:eastAsia="en-AU"/>
        </w:rPr>
        <w:t>Kind regards,</w:t>
      </w:r>
    </w:p>
    <w:p w:rsidR="002A7F1F" w:rsidRDefault="002A7F1F" w:rsidP="002A7F1F">
      <w:pPr>
        <w:spacing w:before="100" w:beforeAutospacing="1" w:after="100" w:afterAutospacing="1" w:line="300" w:lineRule="atLeast"/>
        <w:rPr>
          <w:rFonts w:ascii="Arial" w:eastAsia="Times New Roman" w:hAnsi="Arial" w:cs="Arial"/>
          <w:color w:val="3D3D3D"/>
          <w:sz w:val="20"/>
          <w:szCs w:val="20"/>
          <w:lang w:val="en-US" w:eastAsia="en-AU"/>
        </w:rPr>
      </w:pPr>
    </w:p>
    <w:p w:rsidR="002A7F1F" w:rsidRPr="002A7F1F" w:rsidRDefault="002A7F1F" w:rsidP="002A7F1F">
      <w:pPr>
        <w:spacing w:after="0" w:line="300" w:lineRule="atLeast"/>
        <w:rPr>
          <w:rFonts w:ascii="Arial" w:eastAsia="Times New Roman" w:hAnsi="Arial" w:cs="Arial"/>
          <w:color w:val="3D3D3D"/>
          <w:sz w:val="20"/>
          <w:szCs w:val="20"/>
          <w:lang w:val="en-US" w:eastAsia="en-AU"/>
        </w:rPr>
      </w:pPr>
      <w:r>
        <w:rPr>
          <w:rFonts w:ascii="Arial" w:eastAsia="Times New Roman" w:hAnsi="Arial" w:cs="Arial"/>
          <w:b/>
          <w:color w:val="3D3D3D"/>
          <w:sz w:val="20"/>
          <w:szCs w:val="20"/>
          <w:lang w:val="en-US" w:eastAsia="en-AU"/>
        </w:rPr>
        <w:t>TRAVIS SWITZER</w:t>
      </w:r>
      <w:r w:rsidRPr="002A7F1F">
        <w:rPr>
          <w:rFonts w:ascii="Arial" w:eastAsia="Times New Roman" w:hAnsi="Arial" w:cs="Arial"/>
          <w:color w:val="3D3D3D"/>
          <w:sz w:val="20"/>
          <w:szCs w:val="20"/>
          <w:lang w:val="en-US" w:eastAsia="en-AU"/>
        </w:rPr>
        <w:br/>
        <w:t xml:space="preserve">AFL </w:t>
      </w:r>
      <w:r>
        <w:rPr>
          <w:rFonts w:ascii="Arial" w:eastAsia="Times New Roman" w:hAnsi="Arial" w:cs="Arial"/>
          <w:color w:val="3D3D3D"/>
          <w:sz w:val="20"/>
          <w:szCs w:val="20"/>
          <w:lang w:val="en-US" w:eastAsia="en-AU"/>
        </w:rPr>
        <w:t>Gippsland</w:t>
      </w:r>
    </w:p>
    <w:p w:rsidR="002A7F1F" w:rsidRPr="002A7F1F" w:rsidRDefault="002A7F1F" w:rsidP="002A7F1F">
      <w:pPr>
        <w:spacing w:after="0"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Region General Manager</w:t>
      </w:r>
    </w:p>
    <w:p w:rsidR="00BD1D94" w:rsidRDefault="007973EA" w:rsidP="002A7F1F">
      <w:pPr>
        <w:spacing w:after="0" w:line="300" w:lineRule="atLeast"/>
        <w:rPr>
          <w:rFonts w:ascii="Arial" w:eastAsia="Times New Roman" w:hAnsi="Arial" w:cs="Arial"/>
          <w:color w:val="3D3D3D"/>
          <w:sz w:val="20"/>
          <w:szCs w:val="20"/>
          <w:lang w:val="en-US" w:eastAsia="en-AU"/>
        </w:rPr>
      </w:pPr>
      <w:hyperlink r:id="rId9" w:history="1">
        <w:r w:rsidR="002A7F1F" w:rsidRPr="00FE307B">
          <w:rPr>
            <w:rStyle w:val="Hyperlink"/>
            <w:rFonts w:ascii="Arial" w:eastAsia="Times New Roman" w:hAnsi="Arial" w:cs="Arial"/>
            <w:sz w:val="20"/>
            <w:szCs w:val="20"/>
            <w:lang w:val="en-US" w:eastAsia="en-AU"/>
          </w:rPr>
          <w:t>travis.switzer@aflgippsland.com.au</w:t>
        </w:r>
      </w:hyperlink>
    </w:p>
    <w:p w:rsidR="002A7F1F" w:rsidRPr="002A7F1F" w:rsidRDefault="002A7F1F" w:rsidP="002A7F1F">
      <w:pPr>
        <w:spacing w:after="0" w:line="300" w:lineRule="atLeast"/>
        <w:rPr>
          <w:rFonts w:ascii="Arial" w:eastAsia="Times New Roman" w:hAnsi="Arial" w:cs="Arial"/>
          <w:color w:val="3D3D3D"/>
          <w:sz w:val="20"/>
          <w:szCs w:val="20"/>
          <w:lang w:val="en-US" w:eastAsia="en-AU"/>
        </w:rPr>
      </w:pPr>
      <w:r w:rsidRPr="002A7F1F">
        <w:rPr>
          <w:rFonts w:ascii="Arial" w:eastAsia="Times New Roman" w:hAnsi="Arial" w:cs="Arial"/>
          <w:color w:val="3D3D3D"/>
          <w:sz w:val="20"/>
          <w:szCs w:val="20"/>
          <w:lang w:val="en-US" w:eastAsia="en-AU"/>
        </w:rPr>
        <w:t>04</w:t>
      </w:r>
      <w:r>
        <w:rPr>
          <w:rFonts w:ascii="Arial" w:eastAsia="Times New Roman" w:hAnsi="Arial" w:cs="Arial"/>
          <w:color w:val="3D3D3D"/>
          <w:sz w:val="20"/>
          <w:szCs w:val="20"/>
          <w:lang w:val="en-US" w:eastAsia="en-AU"/>
        </w:rPr>
        <w:t>18</w:t>
      </w:r>
      <w:r w:rsidRPr="002A7F1F">
        <w:rPr>
          <w:rFonts w:ascii="Arial" w:eastAsia="Times New Roman" w:hAnsi="Arial" w:cs="Arial"/>
          <w:color w:val="3D3D3D"/>
          <w:sz w:val="20"/>
          <w:szCs w:val="20"/>
          <w:lang w:val="en-US" w:eastAsia="en-AU"/>
        </w:rPr>
        <w:t xml:space="preserve"> </w:t>
      </w:r>
      <w:r>
        <w:rPr>
          <w:rFonts w:ascii="Arial" w:eastAsia="Times New Roman" w:hAnsi="Arial" w:cs="Arial"/>
          <w:color w:val="3D3D3D"/>
          <w:sz w:val="20"/>
          <w:szCs w:val="20"/>
          <w:lang w:val="en-US" w:eastAsia="en-AU"/>
        </w:rPr>
        <w:t>454 886</w:t>
      </w:r>
    </w:p>
    <w:p w:rsidR="00367726" w:rsidRPr="002A7F1F" w:rsidRDefault="00367726" w:rsidP="002A7F1F"/>
    <w:sectPr w:rsidR="00367726" w:rsidRPr="002A7F1F" w:rsidSect="000157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1D" w:rsidRDefault="00A44B1D" w:rsidP="00E34458">
      <w:pPr>
        <w:spacing w:after="0" w:line="240" w:lineRule="auto"/>
      </w:pPr>
      <w:r>
        <w:separator/>
      </w:r>
    </w:p>
  </w:endnote>
  <w:endnote w:type="continuationSeparator" w:id="0">
    <w:p w:rsidR="00A44B1D" w:rsidRDefault="00A44B1D" w:rsidP="00E3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90" w:rsidRDefault="00096E90">
    <w:pPr>
      <w:pStyle w:val="Footer"/>
      <w:rPr>
        <w:rFonts w:ascii="Verdana" w:hAnsi="Verdana"/>
        <w:i/>
        <w:iCs/>
        <w:color w:val="002060"/>
      </w:rPr>
    </w:pPr>
    <w:r>
      <w:rPr>
        <w:rFonts w:ascii="Verdana" w:hAnsi="Verdana"/>
        <w:i/>
        <w:iCs/>
        <w:noProof/>
        <w:color w:val="002060"/>
        <w:lang w:eastAsia="en-AU"/>
      </w:rPr>
      <w:drawing>
        <wp:anchor distT="0" distB="0" distL="114300" distR="114300" simplePos="0" relativeHeight="251659264" behindDoc="0" locked="0" layoutInCell="1" allowOverlap="1">
          <wp:simplePos x="0" y="0"/>
          <wp:positionH relativeFrom="column">
            <wp:posOffset>-723900</wp:posOffset>
          </wp:positionH>
          <wp:positionV relativeFrom="paragraph">
            <wp:posOffset>119380</wp:posOffset>
          </wp:positionV>
          <wp:extent cx="3476625" cy="1102717"/>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3476625" cy="1102717"/>
                  </a:xfrm>
                  <a:prstGeom prst="rect">
                    <a:avLst/>
                  </a:prstGeom>
                </pic:spPr>
              </pic:pic>
            </a:graphicData>
          </a:graphic>
        </wp:anchor>
      </w:drawing>
    </w:r>
  </w:p>
  <w:p w:rsidR="00096E90" w:rsidRPr="00562BA5" w:rsidRDefault="00096E90" w:rsidP="00096E90">
    <w:pPr>
      <w:pStyle w:val="Footer"/>
      <w:rPr>
        <w:rFonts w:ascii="Verdana" w:hAnsi="Verdana"/>
        <w:color w:val="0A0058"/>
        <w:sz w:val="18"/>
        <w:szCs w:val="18"/>
      </w:rPr>
    </w:pPr>
    <w:r w:rsidRPr="00562BA5">
      <w:rPr>
        <w:rFonts w:ascii="Verdana" w:hAnsi="Verdana"/>
        <w:i/>
        <w:iCs/>
        <w:color w:val="0A005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1D" w:rsidRDefault="00A44B1D" w:rsidP="00E34458">
      <w:pPr>
        <w:spacing w:after="0" w:line="240" w:lineRule="auto"/>
      </w:pPr>
      <w:r>
        <w:separator/>
      </w:r>
    </w:p>
  </w:footnote>
  <w:footnote w:type="continuationSeparator" w:id="0">
    <w:p w:rsidR="00A44B1D" w:rsidRDefault="00A44B1D" w:rsidP="00E3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18610"/>
      <w:docPartObj>
        <w:docPartGallery w:val="Page Numbers (Top of Page)"/>
        <w:docPartUnique/>
      </w:docPartObj>
    </w:sdtPr>
    <w:sdtEndPr>
      <w:rPr>
        <w:spacing w:val="60"/>
      </w:rPr>
    </w:sdtEndPr>
    <w:sdtContent>
      <w:p w:rsidR="00096E90" w:rsidRDefault="00096E90">
        <w:pPr>
          <w:pStyle w:val="Header"/>
          <w:pBdr>
            <w:bottom w:val="single" w:sz="4" w:space="1" w:color="D9D9D9" w:themeColor="background1" w:themeShade="D9"/>
          </w:pBdr>
          <w:rPr>
            <w:b/>
            <w:bCs/>
          </w:rPr>
        </w:pPr>
        <w:r>
          <w:rPr>
            <w:noProof/>
            <w:lang w:eastAsia="en-AU"/>
          </w:rPr>
          <w:drawing>
            <wp:anchor distT="0" distB="0" distL="114300" distR="114300" simplePos="0" relativeHeight="251661312" behindDoc="0" locked="0" layoutInCell="1" allowOverlap="1" wp14:anchorId="33086F10" wp14:editId="659974D4">
              <wp:simplePos x="0" y="0"/>
              <wp:positionH relativeFrom="column">
                <wp:posOffset>5416550</wp:posOffset>
              </wp:positionH>
              <wp:positionV relativeFrom="paragraph">
                <wp:posOffset>-221615</wp:posOffset>
              </wp:positionV>
              <wp:extent cx="1008423" cy="14382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 Gippsland Logo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423" cy="1438275"/>
                      </a:xfrm>
                      <a:prstGeom prst="rect">
                        <a:avLst/>
                      </a:prstGeom>
                    </pic:spPr>
                  </pic:pic>
                </a:graphicData>
              </a:graphic>
            </wp:anchor>
          </w:drawing>
        </w:r>
        <w:r w:rsidR="00F4606B">
          <w:fldChar w:fldCharType="begin"/>
        </w:r>
        <w:r>
          <w:instrText xml:space="preserve"> PAGE   \* MERGEFORMAT </w:instrText>
        </w:r>
        <w:r w:rsidR="00F4606B">
          <w:fldChar w:fldCharType="separate"/>
        </w:r>
        <w:r w:rsidR="007973EA" w:rsidRPr="007973EA">
          <w:rPr>
            <w:b/>
            <w:bCs/>
            <w:noProof/>
          </w:rPr>
          <w:t>4</w:t>
        </w:r>
        <w:r w:rsidR="00F4606B">
          <w:rPr>
            <w:b/>
            <w:bCs/>
            <w:noProof/>
          </w:rPr>
          <w:fldChar w:fldCharType="end"/>
        </w:r>
        <w:r>
          <w:rPr>
            <w:b/>
            <w:bCs/>
          </w:rPr>
          <w:t xml:space="preserve"> | </w:t>
        </w:r>
        <w:r>
          <w:rPr>
            <w:color w:val="7F7F7F" w:themeColor="background1" w:themeShade="7F"/>
            <w:spacing w:val="60"/>
          </w:rPr>
          <w:t>Page</w:t>
        </w:r>
      </w:p>
    </w:sdtContent>
  </w:sdt>
  <w:p w:rsidR="00096E90" w:rsidRDefault="00096E90" w:rsidP="002A7F1F">
    <w:pPr>
      <w:pStyle w:val="Default"/>
      <w:rPr>
        <w:sz w:val="23"/>
        <w:szCs w:val="23"/>
      </w:rPr>
    </w:pPr>
  </w:p>
  <w:p w:rsidR="00096E90" w:rsidRDefault="00096E90" w:rsidP="002A7F1F">
    <w:pPr>
      <w:pStyle w:val="Default"/>
      <w:rPr>
        <w:sz w:val="23"/>
        <w:szCs w:val="23"/>
      </w:rPr>
    </w:pPr>
  </w:p>
  <w:p w:rsidR="00096E90" w:rsidRDefault="00F4606B" w:rsidP="002A7F1F">
    <w:pPr>
      <w:pStyle w:val="Default"/>
      <w:rPr>
        <w:sz w:val="23"/>
        <w:szCs w:val="23"/>
      </w:rPr>
    </w:pPr>
    <w:r>
      <w:rPr>
        <w:sz w:val="23"/>
        <w:szCs w:val="23"/>
      </w:rPr>
      <w:fldChar w:fldCharType="begin"/>
    </w:r>
    <w:r w:rsidR="00096E90">
      <w:rPr>
        <w:sz w:val="23"/>
        <w:szCs w:val="23"/>
      </w:rPr>
      <w:instrText xml:space="preserve"> DATE \@ "dddd, d MMMM yyyy" </w:instrText>
    </w:r>
    <w:r>
      <w:rPr>
        <w:sz w:val="23"/>
        <w:szCs w:val="23"/>
      </w:rPr>
      <w:fldChar w:fldCharType="separate"/>
    </w:r>
    <w:r w:rsidR="0080284C">
      <w:rPr>
        <w:noProof/>
        <w:sz w:val="23"/>
        <w:szCs w:val="23"/>
      </w:rPr>
      <w:t>Friday, 25</w:t>
    </w:r>
    <w:r w:rsidR="0080284C">
      <w:rPr>
        <w:noProof/>
        <w:sz w:val="23"/>
        <w:szCs w:val="23"/>
      </w:rPr>
      <w:t xml:space="preserve"> September 2015</w:t>
    </w:r>
    <w:r>
      <w:rPr>
        <w:sz w:val="23"/>
        <w:szCs w:val="23"/>
      </w:rPr>
      <w:fldChar w:fldCharType="end"/>
    </w:r>
    <w:r w:rsidR="00096E90">
      <w:rPr>
        <w:sz w:val="23"/>
        <w:szCs w:val="23"/>
      </w:rPr>
      <w:t xml:space="preserve"> </w:t>
    </w:r>
  </w:p>
  <w:p w:rsidR="00096E90" w:rsidRDefault="00096E90" w:rsidP="002A7F1F">
    <w:pPr>
      <w:pStyle w:val="Header"/>
    </w:pPr>
    <w:r>
      <w:rPr>
        <w:b/>
        <w:bCs/>
        <w:sz w:val="28"/>
        <w:szCs w:val="28"/>
      </w:rPr>
      <w:t xml:space="preserve">Memorandum  </w:t>
    </w:r>
    <w:r>
      <w:tab/>
    </w:r>
    <w:r>
      <w:tab/>
      <w:t xml:space="preserve">     </w:t>
    </w:r>
  </w:p>
  <w:p w:rsidR="00096E90" w:rsidRPr="002A7F1F" w:rsidRDefault="00096E90" w:rsidP="002A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09EE"/>
    <w:multiLevelType w:val="hybridMultilevel"/>
    <w:tmpl w:val="635C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2D2EE7"/>
    <w:multiLevelType w:val="hybridMultilevel"/>
    <w:tmpl w:val="161A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F03B18"/>
    <w:multiLevelType w:val="multilevel"/>
    <w:tmpl w:val="6DB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A7F1F"/>
    <w:rsid w:val="000040C8"/>
    <w:rsid w:val="00012EB8"/>
    <w:rsid w:val="0001577A"/>
    <w:rsid w:val="00037FEE"/>
    <w:rsid w:val="000451E8"/>
    <w:rsid w:val="00052D63"/>
    <w:rsid w:val="00052EE1"/>
    <w:rsid w:val="000563FC"/>
    <w:rsid w:val="00096E90"/>
    <w:rsid w:val="000A3E1B"/>
    <w:rsid w:val="000E6F50"/>
    <w:rsid w:val="000F7132"/>
    <w:rsid w:val="00107137"/>
    <w:rsid w:val="0014052B"/>
    <w:rsid w:val="00144D8B"/>
    <w:rsid w:val="00155325"/>
    <w:rsid w:val="00157985"/>
    <w:rsid w:val="00174863"/>
    <w:rsid w:val="001A2CEA"/>
    <w:rsid w:val="001A2D8D"/>
    <w:rsid w:val="001C5F4F"/>
    <w:rsid w:val="001D02EB"/>
    <w:rsid w:val="0021605C"/>
    <w:rsid w:val="00224515"/>
    <w:rsid w:val="00233CFD"/>
    <w:rsid w:val="00245C7E"/>
    <w:rsid w:val="00286DAC"/>
    <w:rsid w:val="00292918"/>
    <w:rsid w:val="002A7F1F"/>
    <w:rsid w:val="002E6E08"/>
    <w:rsid w:val="00307B06"/>
    <w:rsid w:val="00325818"/>
    <w:rsid w:val="00335355"/>
    <w:rsid w:val="00346F79"/>
    <w:rsid w:val="00367726"/>
    <w:rsid w:val="00395DEB"/>
    <w:rsid w:val="003B2DFA"/>
    <w:rsid w:val="004037BE"/>
    <w:rsid w:val="0043436A"/>
    <w:rsid w:val="00441A7A"/>
    <w:rsid w:val="00452C46"/>
    <w:rsid w:val="0045489C"/>
    <w:rsid w:val="00462779"/>
    <w:rsid w:val="0047118E"/>
    <w:rsid w:val="00472A19"/>
    <w:rsid w:val="00480940"/>
    <w:rsid w:val="004A4724"/>
    <w:rsid w:val="004A4BCD"/>
    <w:rsid w:val="004B1187"/>
    <w:rsid w:val="004C555F"/>
    <w:rsid w:val="004C707E"/>
    <w:rsid w:val="004D1C52"/>
    <w:rsid w:val="004F3837"/>
    <w:rsid w:val="005540ED"/>
    <w:rsid w:val="0056042A"/>
    <w:rsid w:val="00562BA5"/>
    <w:rsid w:val="00566399"/>
    <w:rsid w:val="005907FC"/>
    <w:rsid w:val="005B31DD"/>
    <w:rsid w:val="005C08F0"/>
    <w:rsid w:val="005E42AC"/>
    <w:rsid w:val="005E52AE"/>
    <w:rsid w:val="00600889"/>
    <w:rsid w:val="006062A4"/>
    <w:rsid w:val="00613CDB"/>
    <w:rsid w:val="006172E2"/>
    <w:rsid w:val="00625785"/>
    <w:rsid w:val="00630713"/>
    <w:rsid w:val="00646C18"/>
    <w:rsid w:val="00662661"/>
    <w:rsid w:val="00680AA2"/>
    <w:rsid w:val="00684C12"/>
    <w:rsid w:val="00692B1F"/>
    <w:rsid w:val="006B3F3B"/>
    <w:rsid w:val="006D65ED"/>
    <w:rsid w:val="006F6C4E"/>
    <w:rsid w:val="00702C65"/>
    <w:rsid w:val="007163D0"/>
    <w:rsid w:val="0072645F"/>
    <w:rsid w:val="00731E1C"/>
    <w:rsid w:val="00752225"/>
    <w:rsid w:val="00756E14"/>
    <w:rsid w:val="0079052E"/>
    <w:rsid w:val="007915E5"/>
    <w:rsid w:val="007973EA"/>
    <w:rsid w:val="007B1327"/>
    <w:rsid w:val="007F2E50"/>
    <w:rsid w:val="0080284C"/>
    <w:rsid w:val="008029D2"/>
    <w:rsid w:val="008204D8"/>
    <w:rsid w:val="00862BB4"/>
    <w:rsid w:val="00864381"/>
    <w:rsid w:val="008C36AD"/>
    <w:rsid w:val="008D79D2"/>
    <w:rsid w:val="008E6F01"/>
    <w:rsid w:val="008F5162"/>
    <w:rsid w:val="00930EB7"/>
    <w:rsid w:val="009461B1"/>
    <w:rsid w:val="009719D4"/>
    <w:rsid w:val="009844DD"/>
    <w:rsid w:val="009A7F7F"/>
    <w:rsid w:val="009D3B90"/>
    <w:rsid w:val="009E67FB"/>
    <w:rsid w:val="009F0B66"/>
    <w:rsid w:val="009F7C03"/>
    <w:rsid w:val="00A201D1"/>
    <w:rsid w:val="00A35A26"/>
    <w:rsid w:val="00A44B1D"/>
    <w:rsid w:val="00A5622F"/>
    <w:rsid w:val="00A6563B"/>
    <w:rsid w:val="00AC0C9F"/>
    <w:rsid w:val="00AE7012"/>
    <w:rsid w:val="00AF75E1"/>
    <w:rsid w:val="00B108B1"/>
    <w:rsid w:val="00B16BE3"/>
    <w:rsid w:val="00B2690D"/>
    <w:rsid w:val="00B3149E"/>
    <w:rsid w:val="00B44D08"/>
    <w:rsid w:val="00B475F7"/>
    <w:rsid w:val="00B930ED"/>
    <w:rsid w:val="00B9378D"/>
    <w:rsid w:val="00BB20D7"/>
    <w:rsid w:val="00BB22AB"/>
    <w:rsid w:val="00BD1D94"/>
    <w:rsid w:val="00BD4CEB"/>
    <w:rsid w:val="00C01599"/>
    <w:rsid w:val="00C353E2"/>
    <w:rsid w:val="00C443A3"/>
    <w:rsid w:val="00CC0303"/>
    <w:rsid w:val="00CE16DF"/>
    <w:rsid w:val="00CE7FB1"/>
    <w:rsid w:val="00D00D35"/>
    <w:rsid w:val="00D075D7"/>
    <w:rsid w:val="00D16152"/>
    <w:rsid w:val="00D2339C"/>
    <w:rsid w:val="00D54F7E"/>
    <w:rsid w:val="00D55029"/>
    <w:rsid w:val="00D6024D"/>
    <w:rsid w:val="00D77689"/>
    <w:rsid w:val="00D80EF8"/>
    <w:rsid w:val="00DA04B6"/>
    <w:rsid w:val="00DB720A"/>
    <w:rsid w:val="00DC1D2B"/>
    <w:rsid w:val="00DD6F79"/>
    <w:rsid w:val="00E007BF"/>
    <w:rsid w:val="00E03274"/>
    <w:rsid w:val="00E06FD0"/>
    <w:rsid w:val="00E14D94"/>
    <w:rsid w:val="00E32E86"/>
    <w:rsid w:val="00E34458"/>
    <w:rsid w:val="00E551BC"/>
    <w:rsid w:val="00E55C07"/>
    <w:rsid w:val="00E563C0"/>
    <w:rsid w:val="00E74081"/>
    <w:rsid w:val="00E91373"/>
    <w:rsid w:val="00E93FEF"/>
    <w:rsid w:val="00EC6331"/>
    <w:rsid w:val="00ED07DB"/>
    <w:rsid w:val="00EF50F8"/>
    <w:rsid w:val="00EF5652"/>
    <w:rsid w:val="00F2218D"/>
    <w:rsid w:val="00F24794"/>
    <w:rsid w:val="00F4574B"/>
    <w:rsid w:val="00F4606B"/>
    <w:rsid w:val="00F74413"/>
    <w:rsid w:val="00F83B97"/>
    <w:rsid w:val="00F90A28"/>
    <w:rsid w:val="00FB16A2"/>
    <w:rsid w:val="00FB6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58"/>
  </w:style>
  <w:style w:type="paragraph" w:styleId="Footer">
    <w:name w:val="footer"/>
    <w:basedOn w:val="Normal"/>
    <w:link w:val="FooterChar"/>
    <w:uiPriority w:val="99"/>
    <w:unhideWhenUsed/>
    <w:rsid w:val="00E3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58"/>
  </w:style>
  <w:style w:type="paragraph" w:customStyle="1" w:styleId="Default">
    <w:name w:val="Default"/>
    <w:rsid w:val="00E3445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A7F1F"/>
    <w:rPr>
      <w:rFonts w:cs="Times New Roman"/>
      <w:color w:val="0563C1" w:themeColor="hyperlink"/>
      <w:u w:val="single"/>
    </w:rPr>
  </w:style>
  <w:style w:type="paragraph" w:styleId="BalloonText">
    <w:name w:val="Balloon Text"/>
    <w:basedOn w:val="Normal"/>
    <w:link w:val="BalloonTextChar"/>
    <w:uiPriority w:val="99"/>
    <w:semiHidden/>
    <w:unhideWhenUsed/>
    <w:rsid w:val="00F2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8D"/>
    <w:rPr>
      <w:rFonts w:ascii="Tahoma" w:hAnsi="Tahoma" w:cs="Tahoma"/>
      <w:sz w:val="16"/>
      <w:szCs w:val="16"/>
    </w:rPr>
  </w:style>
  <w:style w:type="paragraph" w:styleId="ListParagraph">
    <w:name w:val="List Paragraph"/>
    <w:basedOn w:val="Normal"/>
    <w:uiPriority w:val="34"/>
    <w:qFormat/>
    <w:rsid w:val="00462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vis.switzer@aflgippsland.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en\Documents\Custom%20Office%20Templates\AFL%20Gippsland%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AFL Gippsland press release template</Template>
  <TotalTime>239</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dc:creator>
  <cp:lastModifiedBy>AFL User</cp:lastModifiedBy>
  <cp:revision>3</cp:revision>
  <cp:lastPrinted>2015-09-24T04:16:00Z</cp:lastPrinted>
  <dcterms:created xsi:type="dcterms:W3CDTF">2015-09-21T05:23:00Z</dcterms:created>
  <dcterms:modified xsi:type="dcterms:W3CDTF">2015-09-24T04:22:00Z</dcterms:modified>
</cp:coreProperties>
</file>