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2" w:rsidRPr="00795550" w:rsidRDefault="007548E2" w:rsidP="0018495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aps/>
          <w:sz w:val="28"/>
          <w:szCs w:val="28"/>
        </w:rPr>
      </w:pPr>
      <w:smartTag w:uri="urn:schemas-microsoft-com:office:smarttags" w:element="place">
        <w:r w:rsidRPr="00795550">
          <w:rPr>
            <w:rFonts w:ascii="Arial" w:hAnsi="Arial" w:cs="Arial"/>
            <w:b/>
            <w:iCs/>
            <w:caps/>
            <w:sz w:val="28"/>
            <w:szCs w:val="28"/>
          </w:rPr>
          <w:t>Tamworth</w:t>
        </w:r>
      </w:smartTag>
      <w:r w:rsidRPr="00795550">
        <w:rPr>
          <w:rFonts w:ascii="Arial" w:hAnsi="Arial" w:cs="Arial"/>
          <w:b/>
          <w:iCs/>
          <w:caps/>
          <w:sz w:val="28"/>
          <w:szCs w:val="28"/>
        </w:rPr>
        <w:t xml:space="preserve"> Australian Football League</w:t>
      </w:r>
    </w:p>
    <w:p w:rsidR="007548E2" w:rsidRPr="00795550" w:rsidRDefault="007548E2" w:rsidP="00424D6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Cs/>
          <w:caps/>
          <w:sz w:val="28"/>
          <w:szCs w:val="28"/>
        </w:rPr>
      </w:pPr>
      <w:r w:rsidRPr="00795550">
        <w:rPr>
          <w:rFonts w:ascii="Arial" w:hAnsi="Arial" w:cs="Arial"/>
          <w:b/>
          <w:iCs/>
          <w:caps/>
          <w:sz w:val="28"/>
          <w:szCs w:val="28"/>
        </w:rPr>
        <w:t>Umpires report form Annexure</w:t>
      </w:r>
    </w:p>
    <w:p w:rsidR="007548E2" w:rsidRPr="00424D60" w:rsidRDefault="007548E2" w:rsidP="0018495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424D60">
        <w:rPr>
          <w:rFonts w:ascii="Arial" w:hAnsi="Arial" w:cs="Arial"/>
          <w:b/>
          <w:i/>
          <w:iCs/>
          <w:sz w:val="22"/>
          <w:szCs w:val="22"/>
        </w:rPr>
        <w:t>for</w:t>
      </w:r>
      <w:proofErr w:type="gramEnd"/>
      <w:r w:rsidRPr="00424D60">
        <w:rPr>
          <w:rFonts w:ascii="Arial" w:hAnsi="Arial" w:cs="Arial"/>
          <w:b/>
          <w:i/>
          <w:iCs/>
          <w:sz w:val="22"/>
          <w:szCs w:val="22"/>
        </w:rPr>
        <w:t xml:space="preserve"> charges relating to</w:t>
      </w:r>
    </w:p>
    <w:p w:rsidR="007548E2" w:rsidRPr="00424D60" w:rsidRDefault="007548E2" w:rsidP="001849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424D60">
        <w:rPr>
          <w:rFonts w:ascii="Arial" w:hAnsi="Arial" w:cs="Arial"/>
          <w:b/>
          <w:sz w:val="26"/>
          <w:szCs w:val="26"/>
        </w:rPr>
        <w:t>Striking, Tripping, Kicking, Elbowing, Head-Butting, or Eye-Gouging</w:t>
      </w:r>
    </w:p>
    <w:p w:rsidR="00424D60" w:rsidRPr="00424D60" w:rsidRDefault="00424D60" w:rsidP="0018495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2130"/>
        <w:gridCol w:w="2838"/>
        <w:gridCol w:w="1800"/>
        <w:gridCol w:w="2412"/>
      </w:tblGrid>
      <w:tr w:rsidR="007548E2" w:rsidRPr="00022038" w:rsidTr="00424D60">
        <w:trPr>
          <w:trHeight w:val="567"/>
        </w:trPr>
        <w:tc>
          <w:tcPr>
            <w:tcW w:w="2130" w:type="dxa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Reported Person: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8E2" w:rsidRPr="00022038" w:rsidTr="00424D60">
        <w:trPr>
          <w:trHeight w:val="567"/>
        </w:trPr>
        <w:tc>
          <w:tcPr>
            <w:tcW w:w="2130" w:type="dxa"/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Club: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Date of report: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48E2" w:rsidRPr="00795550" w:rsidRDefault="007548E2" w:rsidP="001849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8E2" w:rsidRPr="00795550" w:rsidRDefault="007548E2" w:rsidP="0018495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95550">
        <w:rPr>
          <w:rFonts w:ascii="Arial" w:hAnsi="Arial" w:cs="Arial"/>
          <w:b/>
          <w:sz w:val="28"/>
          <w:szCs w:val="28"/>
        </w:rPr>
        <w:t>CONDUCT</w:t>
      </w:r>
    </w:p>
    <w:p w:rsidR="007548E2" w:rsidRPr="0070751A" w:rsidRDefault="007548E2" w:rsidP="0018495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548E2" w:rsidRPr="00795550" w:rsidRDefault="007548E2" w:rsidP="00386D1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  <w:t>Intentiona</w:t>
      </w:r>
      <w:r w:rsidRPr="00795550">
        <w:rPr>
          <w:rFonts w:ascii="Arial" w:hAnsi="Arial" w:cs="Arial"/>
        </w:rPr>
        <w:t xml:space="preserve">l </w:t>
      </w:r>
      <w:r w:rsidRPr="00795550">
        <w:rPr>
          <w:rFonts w:ascii="Arial" w:hAnsi="Arial" w:cs="Arial"/>
          <w:sz w:val="20"/>
          <w:szCs w:val="20"/>
        </w:rPr>
        <w:t>(a deliberate act – the reported p</w:t>
      </w:r>
      <w:r>
        <w:rPr>
          <w:rFonts w:ascii="Arial" w:hAnsi="Arial" w:cs="Arial"/>
          <w:sz w:val="20"/>
          <w:szCs w:val="20"/>
        </w:rPr>
        <w:t>erson</w:t>
      </w:r>
      <w:r w:rsidRPr="00795550">
        <w:rPr>
          <w:rFonts w:ascii="Arial" w:hAnsi="Arial" w:cs="Arial"/>
          <w:sz w:val="20"/>
          <w:szCs w:val="20"/>
        </w:rPr>
        <w:t xml:space="preserve"> intended to make the contact in the manner in which it was made). 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  <w:t>Reckless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(a careless act – the reported p</w:t>
      </w:r>
      <w:r>
        <w:rPr>
          <w:rFonts w:ascii="Arial" w:hAnsi="Arial" w:cs="Arial"/>
          <w:sz w:val="20"/>
          <w:szCs w:val="20"/>
        </w:rPr>
        <w:t>erson may not have int</w:t>
      </w:r>
      <w:r w:rsidRPr="00795550">
        <w:rPr>
          <w:rFonts w:ascii="Arial" w:hAnsi="Arial" w:cs="Arial"/>
          <w:sz w:val="20"/>
          <w:szCs w:val="20"/>
        </w:rPr>
        <w:t xml:space="preserve">ended to make the contact in the manner in which it was made, but acted with no regard </w:t>
      </w:r>
      <w:r>
        <w:rPr>
          <w:rFonts w:ascii="Arial" w:hAnsi="Arial" w:cs="Arial"/>
          <w:sz w:val="20"/>
          <w:szCs w:val="20"/>
        </w:rPr>
        <w:t xml:space="preserve">as </w:t>
      </w:r>
      <w:r w:rsidRPr="00795550">
        <w:rPr>
          <w:rFonts w:ascii="Arial" w:hAnsi="Arial" w:cs="Arial"/>
          <w:sz w:val="20"/>
          <w:szCs w:val="20"/>
        </w:rPr>
        <w:t xml:space="preserve">to whether </w:t>
      </w:r>
      <w:r>
        <w:rPr>
          <w:rFonts w:ascii="Arial" w:hAnsi="Arial" w:cs="Arial"/>
          <w:sz w:val="20"/>
          <w:szCs w:val="20"/>
        </w:rPr>
        <w:t xml:space="preserve">or not </w:t>
      </w:r>
      <w:r w:rsidRPr="00795550">
        <w:rPr>
          <w:rFonts w:ascii="Arial" w:hAnsi="Arial" w:cs="Arial"/>
          <w:sz w:val="20"/>
          <w:szCs w:val="20"/>
        </w:rPr>
        <w:t>any such contact may have been made, particularly in circumstances where such contact is likely to be made).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Negligent</w:t>
      </w:r>
      <w:r w:rsidR="00424D6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</w:t>
      </w:r>
      <w:proofErr w:type="gramEnd"/>
      <w:r w:rsidRPr="00795550">
        <w:rPr>
          <w:rFonts w:ascii="Arial" w:hAnsi="Arial" w:cs="Arial"/>
          <w:sz w:val="20"/>
          <w:szCs w:val="20"/>
        </w:rPr>
        <w:t>an act done without clear intent).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795550">
        <w:rPr>
          <w:rFonts w:ascii="Arial" w:hAnsi="Arial" w:cs="Arial"/>
          <w:b/>
          <w:sz w:val="28"/>
          <w:szCs w:val="28"/>
        </w:rPr>
        <w:t>IMPACT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Severe</w:t>
      </w:r>
      <w:r w:rsidR="00424D6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</w:t>
      </w:r>
      <w:proofErr w:type="gramEnd"/>
      <w:r w:rsidRPr="00795550">
        <w:rPr>
          <w:rFonts w:ascii="Arial" w:hAnsi="Arial" w:cs="Arial"/>
          <w:sz w:val="20"/>
          <w:szCs w:val="20"/>
        </w:rPr>
        <w:t>causing or likely to cause a significant injury).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High</w:t>
      </w:r>
      <w:r w:rsidR="00424D6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</w:t>
      </w:r>
      <w:proofErr w:type="gramEnd"/>
      <w:r w:rsidRPr="00795550">
        <w:rPr>
          <w:rFonts w:ascii="Arial" w:hAnsi="Arial" w:cs="Arial"/>
          <w:sz w:val="20"/>
          <w:szCs w:val="20"/>
        </w:rPr>
        <w:t>causing or likely to cause an injury that is more than passing or frivolous).</w:t>
      </w:r>
      <w:r w:rsidRPr="00795550">
        <w:rPr>
          <w:rFonts w:ascii="Arial" w:hAnsi="Arial" w:cs="Arial"/>
        </w:rPr>
        <w:t xml:space="preserve"> 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Medium</w:t>
      </w:r>
      <w:r w:rsidR="00424D6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</w:t>
      </w:r>
      <w:proofErr w:type="gramEnd"/>
      <w:r w:rsidRPr="00795550">
        <w:rPr>
          <w:rFonts w:ascii="Arial" w:hAnsi="Arial" w:cs="Arial"/>
          <w:sz w:val="20"/>
          <w:szCs w:val="20"/>
        </w:rPr>
        <w:t>possibly causing an injury).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Low</w:t>
      </w:r>
      <w:r w:rsidR="00424D6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b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</w:t>
      </w:r>
      <w:proofErr w:type="gramEnd"/>
      <w:r w:rsidRPr="00795550">
        <w:rPr>
          <w:rFonts w:ascii="Arial" w:hAnsi="Arial" w:cs="Arial"/>
          <w:sz w:val="20"/>
          <w:szCs w:val="20"/>
        </w:rPr>
        <w:t>unlikely to cause an injury).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795550">
        <w:rPr>
          <w:rFonts w:ascii="Arial" w:hAnsi="Arial" w:cs="Arial"/>
          <w:b/>
          <w:sz w:val="28"/>
          <w:szCs w:val="28"/>
        </w:rPr>
        <w:t>LOCATION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  <w:t>Behind Play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(where the ball is not in contest, nor in the near vicinity of the field where the ball is being contested and done outside of the course of play).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  <w:t>In Play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 xml:space="preserve">(where the ball is in </w:t>
      </w:r>
      <w:proofErr w:type="gramStart"/>
      <w:r w:rsidRPr="00795550">
        <w:rPr>
          <w:rFonts w:ascii="Arial" w:hAnsi="Arial" w:cs="Arial"/>
          <w:sz w:val="20"/>
          <w:szCs w:val="20"/>
        </w:rPr>
        <w:t>contest,</w:t>
      </w:r>
      <w:proofErr w:type="gramEnd"/>
      <w:r w:rsidRPr="00795550">
        <w:rPr>
          <w:rFonts w:ascii="Arial" w:hAnsi="Arial" w:cs="Arial"/>
          <w:sz w:val="20"/>
          <w:szCs w:val="20"/>
        </w:rPr>
        <w:t xml:space="preserve"> or in the near vicinity of the field where the ball is being contested and done in the course of play).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795550">
        <w:rPr>
          <w:rFonts w:ascii="Arial" w:hAnsi="Arial" w:cs="Arial"/>
          <w:b/>
          <w:sz w:val="28"/>
          <w:szCs w:val="28"/>
        </w:rPr>
        <w:t>CONTACT</w:t>
      </w:r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</w:r>
      <w:proofErr w:type="gramStart"/>
      <w:r w:rsidRPr="00795550">
        <w:rPr>
          <w:rFonts w:ascii="Arial" w:hAnsi="Arial" w:cs="Arial"/>
          <w:b/>
        </w:rPr>
        <w:t>High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(contact to the head or above the shoulders).</w:t>
      </w:r>
      <w:proofErr w:type="gramEnd"/>
    </w:p>
    <w:p w:rsidR="007548E2" w:rsidRPr="00795550" w:rsidRDefault="007548E2" w:rsidP="00386D1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95550">
        <w:rPr>
          <w:rFonts w:ascii="Arial" w:hAnsi="Arial" w:cs="Arial"/>
          <w:b/>
        </w:rPr>
        <w:sym w:font="Wingdings 2" w:char="F0A3"/>
      </w:r>
      <w:r w:rsidRPr="00795550">
        <w:rPr>
          <w:rFonts w:ascii="Arial" w:hAnsi="Arial" w:cs="Arial"/>
          <w:b/>
        </w:rPr>
        <w:tab/>
        <w:t>Body</w:t>
      </w:r>
      <w:r w:rsidRPr="00795550">
        <w:rPr>
          <w:rFonts w:ascii="Arial" w:hAnsi="Arial" w:cs="Arial"/>
        </w:rPr>
        <w:t xml:space="preserve"> </w:t>
      </w:r>
      <w:r w:rsidRPr="00795550">
        <w:rPr>
          <w:rFonts w:ascii="Arial" w:hAnsi="Arial" w:cs="Arial"/>
          <w:sz w:val="20"/>
          <w:szCs w:val="20"/>
        </w:rPr>
        <w:t>(contact not to the head or below the shoulders).</w:t>
      </w:r>
    </w:p>
    <w:p w:rsidR="007548E2" w:rsidRDefault="007548E2" w:rsidP="0018495D">
      <w:pPr>
        <w:autoSpaceDE w:val="0"/>
        <w:autoSpaceDN w:val="0"/>
        <w:adjustRightInd w:val="0"/>
        <w:rPr>
          <w:rFonts w:ascii="Arial" w:hAnsi="Arial" w:cs="Arial"/>
        </w:rPr>
      </w:pPr>
    </w:p>
    <w:p w:rsidR="007548E2" w:rsidRPr="00386D16" w:rsidRDefault="007548E2" w:rsidP="001849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86D16">
        <w:rPr>
          <w:rFonts w:ascii="Arial" w:hAnsi="Arial" w:cs="Arial"/>
          <w:b/>
        </w:rPr>
        <w:t>Reporting Officer:</w:t>
      </w:r>
    </w:p>
    <w:p w:rsidR="007548E2" w:rsidRPr="00795550" w:rsidRDefault="007548E2" w:rsidP="0018495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08"/>
        <w:gridCol w:w="3960"/>
        <w:gridCol w:w="1800"/>
        <w:gridCol w:w="1754"/>
      </w:tblGrid>
      <w:tr w:rsidR="007548E2" w:rsidRPr="00022038" w:rsidTr="00424D60">
        <w:trPr>
          <w:trHeight w:val="510"/>
        </w:trPr>
        <w:tc>
          <w:tcPr>
            <w:tcW w:w="1008" w:type="dxa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8E2" w:rsidRPr="00022038" w:rsidTr="00424D60">
        <w:trPr>
          <w:trHeight w:val="510"/>
        </w:trPr>
        <w:tc>
          <w:tcPr>
            <w:tcW w:w="1008" w:type="dxa"/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2038">
              <w:rPr>
                <w:rFonts w:ascii="Arial" w:hAnsi="Arial" w:cs="Arial"/>
                <w:sz w:val="22"/>
                <w:szCs w:val="22"/>
              </w:rPr>
              <w:t>Date of report: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8E2" w:rsidRPr="00022038" w:rsidRDefault="007548E2" w:rsidP="00BF7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48E2" w:rsidRDefault="007548E2" w:rsidP="00F83F8D"/>
    <w:sectPr w:rsidR="007548E2" w:rsidSect="00386D1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8495D"/>
    <w:rsid w:val="00022038"/>
    <w:rsid w:val="00034C45"/>
    <w:rsid w:val="0018495D"/>
    <w:rsid w:val="001E7A86"/>
    <w:rsid w:val="00386D16"/>
    <w:rsid w:val="00424D60"/>
    <w:rsid w:val="0070751A"/>
    <w:rsid w:val="007548E2"/>
    <w:rsid w:val="00795550"/>
    <w:rsid w:val="008A3B7E"/>
    <w:rsid w:val="00BF791A"/>
    <w:rsid w:val="00D3701A"/>
    <w:rsid w:val="00DE21FA"/>
    <w:rsid w:val="00EF7C61"/>
    <w:rsid w:val="00F8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343F-D027-44B4-9E1B-A16E0E0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TAMWORTH AUSTRALIAN FOOTBALL LEAGUE</vt:lpstr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TAMWORTH AUSTRALIAN FOOTBALL LEAGUE</dc:title>
  <dc:creator>Weewarwiba</dc:creator>
  <cp:lastModifiedBy>NEZA</cp:lastModifiedBy>
  <cp:revision>2</cp:revision>
  <dcterms:created xsi:type="dcterms:W3CDTF">2014-08-04T12:45:00Z</dcterms:created>
  <dcterms:modified xsi:type="dcterms:W3CDTF">2014-08-04T12:45:00Z</dcterms:modified>
</cp:coreProperties>
</file>